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94" w:rsidRPr="008F650C" w:rsidRDefault="008F6D94" w:rsidP="008F6D94">
      <w:pPr>
        <w:pStyle w:val="SemEspaamento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Prorrogação de Resolução</w:t>
      </w:r>
    </w:p>
    <w:p w:rsidR="008F6D94" w:rsidRPr="008F650C" w:rsidRDefault="008F6D94" w:rsidP="008F6D94">
      <w:pPr>
        <w:pStyle w:val="SemEspaamento"/>
        <w:jc w:val="both"/>
        <w:rPr>
          <w:b/>
          <w:sz w:val="26"/>
          <w:szCs w:val="24"/>
        </w:rPr>
      </w:pPr>
    </w:p>
    <w:p w:rsidR="008F6D94" w:rsidRPr="008F650C" w:rsidRDefault="008F6D94" w:rsidP="008F6D94">
      <w:pPr>
        <w:pStyle w:val="normal0"/>
        <w:ind w:left="4253"/>
        <w:jc w:val="both"/>
        <w:rPr>
          <w:rFonts w:ascii="Times New Roman" w:hAnsi="Times New Roman" w:cs="Times New Roman"/>
          <w:b/>
          <w:bCs/>
          <w:sz w:val="26"/>
        </w:rPr>
      </w:pPr>
    </w:p>
    <w:p w:rsidR="008F6D94" w:rsidRDefault="008F6D94" w:rsidP="008F6D94">
      <w:pPr>
        <w:pStyle w:val="normal0"/>
        <w:ind w:left="4253"/>
        <w:jc w:val="both"/>
        <w:rPr>
          <w:rFonts w:ascii="Times New Roman" w:hAnsi="Times New Roman" w:cs="Times New Roman"/>
          <w:b/>
          <w:bCs/>
          <w:sz w:val="26"/>
        </w:rPr>
      </w:pPr>
      <w:r w:rsidRPr="008F650C">
        <w:rPr>
          <w:rFonts w:ascii="Times New Roman" w:hAnsi="Times New Roman" w:cs="Times New Roman"/>
          <w:b/>
          <w:bCs/>
          <w:sz w:val="26"/>
        </w:rPr>
        <w:t xml:space="preserve">Estabelece, no âmbito da Câmara Municipal de Vereadores de </w:t>
      </w:r>
      <w:proofErr w:type="spellStart"/>
      <w:r>
        <w:rPr>
          <w:rFonts w:ascii="Times New Roman" w:hAnsi="Times New Roman" w:cs="Times New Roman"/>
          <w:b/>
          <w:bCs/>
          <w:sz w:val="26"/>
        </w:rPr>
        <w:t>Tabaí</w:t>
      </w:r>
      <w:proofErr w:type="spellEnd"/>
      <w:r w:rsidRPr="008F650C">
        <w:rPr>
          <w:rFonts w:ascii="Times New Roman" w:hAnsi="Times New Roman" w:cs="Times New Roman"/>
          <w:b/>
          <w:bCs/>
          <w:sz w:val="26"/>
        </w:rPr>
        <w:t xml:space="preserve">, procedimentos </w:t>
      </w:r>
      <w:r>
        <w:rPr>
          <w:rFonts w:ascii="Times New Roman" w:hAnsi="Times New Roman" w:cs="Times New Roman"/>
          <w:b/>
          <w:bCs/>
          <w:sz w:val="26"/>
        </w:rPr>
        <w:t xml:space="preserve">relativos a </w:t>
      </w:r>
      <w:r w:rsidRPr="008F650C">
        <w:rPr>
          <w:rFonts w:ascii="Times New Roman" w:hAnsi="Times New Roman" w:cs="Times New Roman"/>
          <w:b/>
          <w:bCs/>
          <w:sz w:val="26"/>
        </w:rPr>
        <w:t>preven</w:t>
      </w:r>
      <w:r>
        <w:rPr>
          <w:rFonts w:ascii="Times New Roman" w:hAnsi="Times New Roman" w:cs="Times New Roman"/>
          <w:b/>
          <w:bCs/>
          <w:sz w:val="26"/>
        </w:rPr>
        <w:t xml:space="preserve">ção </w:t>
      </w:r>
      <w:r w:rsidRPr="008F650C">
        <w:rPr>
          <w:rFonts w:ascii="Times New Roman" w:hAnsi="Times New Roman" w:cs="Times New Roman"/>
          <w:b/>
          <w:bCs/>
          <w:sz w:val="26"/>
        </w:rPr>
        <w:t>relacionados ao COVID-19.</w:t>
      </w:r>
    </w:p>
    <w:p w:rsidR="008F6D94" w:rsidRDefault="008F6D94" w:rsidP="008F6D94">
      <w:pPr>
        <w:pStyle w:val="normal0"/>
        <w:ind w:left="4253"/>
        <w:jc w:val="both"/>
        <w:rPr>
          <w:rFonts w:ascii="Times New Roman" w:hAnsi="Times New Roman" w:cs="Times New Roman"/>
          <w:b/>
          <w:bCs/>
          <w:sz w:val="26"/>
        </w:rPr>
      </w:pPr>
    </w:p>
    <w:p w:rsidR="008F6D94" w:rsidRPr="008F650C" w:rsidRDefault="008F6D94" w:rsidP="008F6D94">
      <w:pPr>
        <w:pStyle w:val="normal0"/>
        <w:ind w:left="4253"/>
        <w:jc w:val="both"/>
        <w:rPr>
          <w:rFonts w:ascii="Times New Roman" w:hAnsi="Times New Roman" w:cs="Times New Roman"/>
          <w:b/>
          <w:sz w:val="26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</w:rPr>
        <w:t xml:space="preserve">A CÂMARA MUNICIPAL DE VEREADORES DE </w:t>
      </w:r>
      <w:r>
        <w:rPr>
          <w:b/>
          <w:sz w:val="26"/>
          <w:szCs w:val="24"/>
        </w:rPr>
        <w:t>TABAÍ</w:t>
      </w:r>
      <w:r w:rsidRPr="008F650C">
        <w:rPr>
          <w:b/>
          <w:sz w:val="26"/>
          <w:szCs w:val="24"/>
        </w:rPr>
        <w:t xml:space="preserve">, </w:t>
      </w:r>
      <w:r w:rsidRPr="008F650C">
        <w:rPr>
          <w:sz w:val="26"/>
          <w:szCs w:val="24"/>
        </w:rPr>
        <w:t>no uso de suas atribuições legais,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ind w:firstLine="1418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 xml:space="preserve">CONSIDERANDO </w:t>
      </w:r>
      <w:r w:rsidR="00D96C24">
        <w:rPr>
          <w:bCs/>
          <w:color w:val="000000"/>
          <w:sz w:val="26"/>
          <w:szCs w:val="24"/>
        </w:rPr>
        <w:t>que no</w:t>
      </w:r>
      <w:r>
        <w:rPr>
          <w:bCs/>
          <w:color w:val="000000"/>
          <w:sz w:val="26"/>
          <w:szCs w:val="24"/>
        </w:rPr>
        <w:t xml:space="preserve"> dia 17 de março do corrente ano</w:t>
      </w:r>
      <w:r w:rsidR="00D96C24">
        <w:rPr>
          <w:bCs/>
          <w:color w:val="000000"/>
          <w:sz w:val="26"/>
          <w:szCs w:val="24"/>
        </w:rPr>
        <w:t>,</w:t>
      </w:r>
      <w:r>
        <w:rPr>
          <w:bCs/>
          <w:color w:val="000000"/>
          <w:sz w:val="26"/>
          <w:szCs w:val="24"/>
        </w:rPr>
        <w:t xml:space="preserve"> editou Resolução</w:t>
      </w:r>
      <w:r w:rsidR="00843B56">
        <w:rPr>
          <w:bCs/>
          <w:color w:val="000000"/>
          <w:sz w:val="26"/>
          <w:szCs w:val="24"/>
        </w:rPr>
        <w:t xml:space="preserve"> suspendendo as atividades seguindo orientação d</w:t>
      </w:r>
      <w:r w:rsidRPr="008F650C">
        <w:rPr>
          <w:bCs/>
          <w:color w:val="000000"/>
          <w:sz w:val="26"/>
          <w:szCs w:val="24"/>
        </w:rPr>
        <w:t xml:space="preserve">a Organização Mundial de Saúde (OMS) </w:t>
      </w:r>
      <w:r w:rsidR="00843B56">
        <w:rPr>
          <w:bCs/>
          <w:color w:val="000000"/>
          <w:sz w:val="26"/>
          <w:szCs w:val="24"/>
        </w:rPr>
        <w:t xml:space="preserve">que </w:t>
      </w:r>
      <w:r w:rsidRPr="008F650C">
        <w:rPr>
          <w:bCs/>
          <w:color w:val="000000"/>
          <w:sz w:val="26"/>
          <w:szCs w:val="24"/>
        </w:rPr>
        <w:t>declarou, em 11.03.2020, estado de pandemia em relação ao COVID-19, em face do alto grau de contágio verificado em diversos países;</w:t>
      </w:r>
    </w:p>
    <w:p w:rsidR="008F6D94" w:rsidRPr="008F650C" w:rsidRDefault="008F6D94" w:rsidP="008F6D94">
      <w:pPr>
        <w:pStyle w:val="SemEspaamento"/>
        <w:ind w:firstLine="1418"/>
        <w:jc w:val="both"/>
        <w:rPr>
          <w:sz w:val="26"/>
          <w:szCs w:val="24"/>
        </w:rPr>
      </w:pP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>CONSIDERANDO</w:t>
      </w:r>
      <w:r w:rsidR="00843B56">
        <w:rPr>
          <w:bCs/>
          <w:color w:val="000000"/>
          <w:sz w:val="26"/>
          <w:szCs w:val="24"/>
        </w:rPr>
        <w:t xml:space="preserve"> também,</w:t>
      </w:r>
      <w:r w:rsidRPr="008F650C">
        <w:rPr>
          <w:bCs/>
          <w:color w:val="000000"/>
          <w:sz w:val="26"/>
          <w:szCs w:val="24"/>
        </w:rPr>
        <w:t xml:space="preserve"> </w:t>
      </w:r>
      <w:r w:rsidR="00D96C24">
        <w:rPr>
          <w:bCs/>
          <w:color w:val="000000"/>
          <w:sz w:val="26"/>
          <w:szCs w:val="24"/>
        </w:rPr>
        <w:t xml:space="preserve">que </w:t>
      </w:r>
      <w:r w:rsidRPr="008F650C">
        <w:rPr>
          <w:bCs/>
          <w:color w:val="000000"/>
          <w:sz w:val="26"/>
          <w:szCs w:val="24"/>
        </w:rPr>
        <w:t xml:space="preserve">as recomendações do Ministério da Saúde, veiculadas através de Boletins Epidemiológicos com centenas </w:t>
      </w:r>
      <w:r w:rsidR="00843B56">
        <w:rPr>
          <w:bCs/>
          <w:color w:val="000000"/>
          <w:sz w:val="26"/>
          <w:szCs w:val="24"/>
        </w:rPr>
        <w:t>de casos confirmados do Brasil, Rio Grande de Sul</w:t>
      </w:r>
      <w:r w:rsidR="00D96C24">
        <w:rPr>
          <w:bCs/>
          <w:color w:val="000000"/>
          <w:sz w:val="26"/>
          <w:szCs w:val="24"/>
        </w:rPr>
        <w:t xml:space="preserve"> e</w:t>
      </w:r>
      <w:r w:rsidR="00843B56">
        <w:rPr>
          <w:bCs/>
          <w:color w:val="000000"/>
          <w:sz w:val="26"/>
          <w:szCs w:val="24"/>
        </w:rPr>
        <w:t xml:space="preserve"> inclusive com casos confirmados no próprio Município</w:t>
      </w:r>
      <w:r w:rsidRPr="008F650C">
        <w:rPr>
          <w:bCs/>
          <w:color w:val="000000"/>
          <w:sz w:val="26"/>
          <w:szCs w:val="24"/>
        </w:rPr>
        <w:t>;</w:t>
      </w: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>CONSIDERANDO que o Poder Legislativo, por natureza, constitui ambiente de circulação e aglomeração de pessoas, nas sessões plenárias, reuniões de comissões, audiências públicas e diversos outros eventos; e,</w:t>
      </w: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bCs/>
          <w:color w:val="000000"/>
          <w:sz w:val="26"/>
          <w:szCs w:val="24"/>
        </w:rPr>
        <w:t>CONSIDERANDO a</w:t>
      </w:r>
      <w:r w:rsidR="00D96C24">
        <w:rPr>
          <w:bCs/>
          <w:color w:val="000000"/>
          <w:sz w:val="26"/>
          <w:szCs w:val="24"/>
        </w:rPr>
        <w:t>inda a</w:t>
      </w:r>
      <w:r w:rsidRPr="008F650C">
        <w:rPr>
          <w:bCs/>
          <w:color w:val="000000"/>
          <w:sz w:val="26"/>
          <w:szCs w:val="24"/>
        </w:rPr>
        <w:t xml:space="preserve"> necessidade da </w:t>
      </w:r>
      <w:r w:rsidR="00843B56">
        <w:rPr>
          <w:bCs/>
          <w:color w:val="000000"/>
          <w:sz w:val="26"/>
          <w:szCs w:val="24"/>
        </w:rPr>
        <w:t>prorrogação das</w:t>
      </w:r>
      <w:r w:rsidRPr="008F650C">
        <w:rPr>
          <w:bCs/>
          <w:color w:val="000000"/>
          <w:sz w:val="26"/>
          <w:szCs w:val="24"/>
        </w:rPr>
        <w:t xml:space="preserve"> medidas visando à prevenção no que respeita à disseminação do citado vírus no âmbito das instalações deste Poder, de forma a resguardar a incolumidade da população, agentes políticos e servidores.</w:t>
      </w:r>
    </w:p>
    <w:p w:rsidR="008F6D94" w:rsidRPr="008F650C" w:rsidRDefault="008F6D94" w:rsidP="008F6D94">
      <w:pPr>
        <w:ind w:firstLine="1440"/>
        <w:jc w:val="both"/>
        <w:rPr>
          <w:bCs/>
          <w:color w:val="000000"/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  <w:u w:val="single"/>
        </w:rPr>
        <w:t>RESOLVE</w:t>
      </w:r>
      <w:r w:rsidRPr="008F650C">
        <w:rPr>
          <w:sz w:val="26"/>
          <w:szCs w:val="24"/>
        </w:rPr>
        <w:t>: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</w:rPr>
        <w:t>Art. 1º</w:t>
      </w:r>
      <w:r w:rsidRPr="008F650C">
        <w:rPr>
          <w:sz w:val="26"/>
          <w:szCs w:val="24"/>
        </w:rPr>
        <w:t xml:space="preserve"> Ficam suspensas pelo prazo de</w:t>
      </w:r>
      <w:r w:rsidR="00843B56">
        <w:rPr>
          <w:sz w:val="26"/>
          <w:szCs w:val="24"/>
        </w:rPr>
        <w:t xml:space="preserve"> mais</w:t>
      </w:r>
      <w:r w:rsidRPr="008F650C">
        <w:rPr>
          <w:sz w:val="26"/>
          <w:szCs w:val="24"/>
        </w:rPr>
        <w:t xml:space="preserve"> trinta dias, a c</w:t>
      </w:r>
      <w:r w:rsidR="00843B56">
        <w:rPr>
          <w:sz w:val="26"/>
          <w:szCs w:val="24"/>
        </w:rPr>
        <w:t xml:space="preserve">ontar da publicação da presente prorrogação da </w:t>
      </w:r>
      <w:r w:rsidRPr="008F650C">
        <w:rPr>
          <w:sz w:val="26"/>
          <w:szCs w:val="24"/>
        </w:rPr>
        <w:t>resolução</w:t>
      </w:r>
      <w:r w:rsidR="00843B56">
        <w:rPr>
          <w:sz w:val="26"/>
          <w:szCs w:val="24"/>
        </w:rPr>
        <w:t xml:space="preserve"> 001/2020</w:t>
      </w:r>
      <w:r w:rsidRPr="008F650C">
        <w:rPr>
          <w:sz w:val="26"/>
          <w:szCs w:val="24"/>
        </w:rPr>
        <w:t>, as seguintes atividades na Câmara Municipal</w:t>
      </w:r>
      <w:r>
        <w:rPr>
          <w:sz w:val="26"/>
          <w:szCs w:val="24"/>
        </w:rPr>
        <w:t xml:space="preserve"> de Vereadores de </w:t>
      </w:r>
      <w:proofErr w:type="spellStart"/>
      <w:r>
        <w:rPr>
          <w:sz w:val="26"/>
          <w:szCs w:val="24"/>
        </w:rPr>
        <w:t>Tabaí</w:t>
      </w:r>
      <w:proofErr w:type="spellEnd"/>
      <w:r w:rsidRPr="008F650C">
        <w:rPr>
          <w:sz w:val="26"/>
          <w:szCs w:val="24"/>
        </w:rPr>
        <w:t>: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  <w:t>I – Sessões Ordinárias, Solenes e Especiais;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  <w:t>II – R</w:t>
      </w:r>
      <w:r w:rsidRPr="008F650C">
        <w:rPr>
          <w:sz w:val="26"/>
          <w:szCs w:val="24"/>
        </w:rPr>
        <w:t>euniões, audiências públicas, palestras e afins.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</w:p>
    <w:p w:rsidR="008F6D94" w:rsidRPr="008F650C" w:rsidRDefault="008F6D94" w:rsidP="008F6D94">
      <w:pPr>
        <w:pStyle w:val="normal0"/>
        <w:spacing w:line="276" w:lineRule="auto"/>
        <w:ind w:firstLine="1425"/>
        <w:jc w:val="both"/>
        <w:rPr>
          <w:rFonts w:ascii="Times New Roman" w:hAnsi="Times New Roman" w:cs="Times New Roman"/>
          <w:bCs/>
          <w:sz w:val="26"/>
        </w:rPr>
      </w:pPr>
      <w:r w:rsidRPr="008F650C">
        <w:rPr>
          <w:rFonts w:ascii="Times New Roman" w:hAnsi="Times New Roman" w:cs="Times New Roman"/>
          <w:bCs/>
          <w:sz w:val="26"/>
        </w:rPr>
        <w:t>Pará</w:t>
      </w:r>
      <w:r w:rsidR="00D96C24">
        <w:rPr>
          <w:rFonts w:ascii="Times New Roman" w:hAnsi="Times New Roman" w:cs="Times New Roman"/>
          <w:bCs/>
          <w:sz w:val="26"/>
        </w:rPr>
        <w:t xml:space="preserve">grafo primeiro – Ficam autorizadas </w:t>
      </w:r>
      <w:r w:rsidRPr="008F650C">
        <w:rPr>
          <w:rFonts w:ascii="Times New Roman" w:hAnsi="Times New Roman" w:cs="Times New Roman"/>
          <w:bCs/>
          <w:sz w:val="26"/>
        </w:rPr>
        <w:t>as votações com pedido de urgência,</w:t>
      </w:r>
      <w:r w:rsidR="00D96C24">
        <w:rPr>
          <w:rFonts w:ascii="Times New Roman" w:hAnsi="Times New Roman" w:cs="Times New Roman"/>
          <w:bCs/>
          <w:sz w:val="26"/>
        </w:rPr>
        <w:t xml:space="preserve"> apenas para questões relacionadas ao </w:t>
      </w:r>
      <w:proofErr w:type="spellStart"/>
      <w:r w:rsidR="00D96C24">
        <w:rPr>
          <w:rFonts w:ascii="Times New Roman" w:hAnsi="Times New Roman" w:cs="Times New Roman"/>
          <w:bCs/>
          <w:sz w:val="26"/>
        </w:rPr>
        <w:t>Covid</w:t>
      </w:r>
      <w:proofErr w:type="spellEnd"/>
      <w:r w:rsidR="00D96C24">
        <w:rPr>
          <w:rFonts w:ascii="Times New Roman" w:hAnsi="Times New Roman" w:cs="Times New Roman"/>
          <w:bCs/>
          <w:sz w:val="26"/>
        </w:rPr>
        <w:t xml:space="preserve"> 19, no mais fica valendo o que foi determinado na resolução 001/2020</w:t>
      </w:r>
      <w:r w:rsidRPr="008F650C">
        <w:rPr>
          <w:rFonts w:ascii="Times New Roman" w:hAnsi="Times New Roman" w:cs="Times New Roman"/>
          <w:bCs/>
          <w:sz w:val="26"/>
        </w:rPr>
        <w:t>.</w:t>
      </w:r>
    </w:p>
    <w:p w:rsidR="008F6D94" w:rsidRPr="008F650C" w:rsidRDefault="008F6D94" w:rsidP="008F6D94">
      <w:pPr>
        <w:pStyle w:val="normal0"/>
        <w:spacing w:line="276" w:lineRule="auto"/>
        <w:ind w:firstLine="1425"/>
        <w:jc w:val="both"/>
        <w:rPr>
          <w:rFonts w:ascii="Times New Roman" w:hAnsi="Times New Roman" w:cs="Times New Roman"/>
          <w:bCs/>
          <w:sz w:val="26"/>
        </w:rPr>
      </w:pPr>
      <w:r w:rsidRPr="008F650C">
        <w:rPr>
          <w:rFonts w:ascii="Times New Roman" w:hAnsi="Times New Roman" w:cs="Times New Roman"/>
          <w:bCs/>
          <w:sz w:val="26"/>
        </w:rPr>
        <w:t xml:space="preserve">Parágrafo segundo – </w:t>
      </w:r>
      <w:r w:rsidRPr="008F650C">
        <w:rPr>
          <w:sz w:val="26"/>
        </w:rPr>
        <w:t xml:space="preserve">O prazo previsto no caput deste artigo poderá ser </w:t>
      </w:r>
      <w:r w:rsidRPr="008F650C">
        <w:rPr>
          <w:sz w:val="26"/>
        </w:rPr>
        <w:lastRenderedPageBreak/>
        <w:t>prorrogado, conforme orientação das autoridades epidemiológicas competentes.</w:t>
      </w:r>
    </w:p>
    <w:p w:rsidR="008F6D94" w:rsidRPr="008F650C" w:rsidRDefault="008F6D94" w:rsidP="008F6D94">
      <w:pPr>
        <w:pStyle w:val="normal0"/>
        <w:ind w:firstLine="1440"/>
        <w:jc w:val="both"/>
        <w:rPr>
          <w:rFonts w:ascii="Times New Roman" w:hAnsi="Times New Roman" w:cs="Times New Roman"/>
          <w:b/>
          <w:bCs/>
          <w:sz w:val="26"/>
        </w:rPr>
      </w:pPr>
    </w:p>
    <w:p w:rsidR="008F6D94" w:rsidRPr="008F650C" w:rsidRDefault="00CD11FE" w:rsidP="008F6D94">
      <w:pPr>
        <w:pStyle w:val="normal0"/>
        <w:ind w:firstLine="14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Art. 2</w:t>
      </w:r>
      <w:bookmarkStart w:id="0" w:name="_GoBack"/>
      <w:bookmarkEnd w:id="0"/>
      <w:r w:rsidR="008F6D94" w:rsidRPr="008F650C">
        <w:rPr>
          <w:rFonts w:ascii="Times New Roman" w:hAnsi="Times New Roman" w:cs="Times New Roman"/>
          <w:b/>
          <w:bCs/>
          <w:sz w:val="26"/>
        </w:rPr>
        <w:t xml:space="preserve">º </w:t>
      </w:r>
      <w:r w:rsidR="008F6D94" w:rsidRPr="008F650C">
        <w:rPr>
          <w:rFonts w:ascii="Times New Roman" w:hAnsi="Times New Roman" w:cs="Times New Roman"/>
          <w:sz w:val="26"/>
        </w:rPr>
        <w:t xml:space="preserve">Esta </w:t>
      </w:r>
      <w:r w:rsidR="00D96C24">
        <w:rPr>
          <w:rFonts w:ascii="Times New Roman" w:hAnsi="Times New Roman" w:cs="Times New Roman"/>
          <w:sz w:val="26"/>
        </w:rPr>
        <w:t xml:space="preserve">prorrogação da </w:t>
      </w:r>
      <w:r w:rsidR="008F6D94" w:rsidRPr="008F650C">
        <w:rPr>
          <w:rFonts w:ascii="Times New Roman" w:hAnsi="Times New Roman" w:cs="Times New Roman"/>
          <w:sz w:val="26"/>
        </w:rPr>
        <w:t>Resolução</w:t>
      </w:r>
      <w:r w:rsidR="00D96C24">
        <w:rPr>
          <w:rFonts w:ascii="Times New Roman" w:hAnsi="Times New Roman" w:cs="Times New Roman"/>
          <w:sz w:val="26"/>
        </w:rPr>
        <w:t xml:space="preserve"> 001/2020</w:t>
      </w:r>
      <w:r w:rsidR="008F6D94" w:rsidRPr="008F650C">
        <w:rPr>
          <w:rFonts w:ascii="Times New Roman" w:hAnsi="Times New Roman" w:cs="Times New Roman"/>
          <w:sz w:val="26"/>
        </w:rPr>
        <w:t xml:space="preserve"> entra em vigor a partir da data de sua publicação, podendo ser alterada mediante a ocorrência de fatos supervenientes.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  <w:r w:rsidRPr="008F650C">
        <w:rPr>
          <w:sz w:val="26"/>
          <w:szCs w:val="24"/>
        </w:rPr>
        <w:tab/>
      </w:r>
      <w:r w:rsidRPr="008F650C">
        <w:rPr>
          <w:sz w:val="26"/>
          <w:szCs w:val="24"/>
        </w:rPr>
        <w:tab/>
      </w:r>
      <w:r w:rsidRPr="008F650C">
        <w:rPr>
          <w:b/>
          <w:sz w:val="26"/>
          <w:szCs w:val="24"/>
        </w:rPr>
        <w:t>GABINETE DA PRESIDÊNCIA DA CÂMARA MUNICIPAL DE TABAI</w:t>
      </w:r>
      <w:r w:rsidRPr="008F650C">
        <w:rPr>
          <w:sz w:val="26"/>
          <w:szCs w:val="24"/>
        </w:rPr>
        <w:t xml:space="preserve">, 17 de </w:t>
      </w:r>
      <w:r w:rsidR="00D96C24">
        <w:rPr>
          <w:sz w:val="26"/>
          <w:szCs w:val="24"/>
        </w:rPr>
        <w:t>Abril</w:t>
      </w:r>
      <w:r w:rsidRPr="008F650C">
        <w:rPr>
          <w:sz w:val="26"/>
          <w:szCs w:val="24"/>
        </w:rPr>
        <w:t xml:space="preserve"> de 2020.</w:t>
      </w: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both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  <w:r w:rsidRPr="008F650C">
        <w:rPr>
          <w:sz w:val="26"/>
          <w:szCs w:val="24"/>
        </w:rPr>
        <w:t>Ver. André Evandro Becker,</w:t>
      </w: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  <w:r w:rsidRPr="008F650C">
        <w:rPr>
          <w:sz w:val="26"/>
          <w:szCs w:val="24"/>
        </w:rPr>
        <w:t>Presidente.</w:t>
      </w:r>
    </w:p>
    <w:p w:rsidR="008F6D94" w:rsidRPr="008F650C" w:rsidRDefault="008F6D94" w:rsidP="008F6D94">
      <w:pPr>
        <w:pStyle w:val="SemEspaamento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</w:p>
    <w:p w:rsidR="008F6D94" w:rsidRPr="008F650C" w:rsidRDefault="008F6D94" w:rsidP="008F6D94">
      <w:pPr>
        <w:pStyle w:val="SemEspaamento"/>
        <w:jc w:val="center"/>
        <w:rPr>
          <w:sz w:val="26"/>
          <w:szCs w:val="24"/>
        </w:rPr>
      </w:pPr>
    </w:p>
    <w:p w:rsidR="00172399" w:rsidRDefault="00172399"/>
    <w:sectPr w:rsidR="00172399" w:rsidSect="007A66C6">
      <w:pgSz w:w="11906" w:h="16838"/>
      <w:pgMar w:top="2835" w:right="113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8F" w:rsidRDefault="0010728F" w:rsidP="00CD11FE">
      <w:pPr>
        <w:spacing w:after="0" w:line="240" w:lineRule="auto"/>
      </w:pPr>
      <w:r>
        <w:separator/>
      </w:r>
    </w:p>
  </w:endnote>
  <w:endnote w:type="continuationSeparator" w:id="0">
    <w:p w:rsidR="0010728F" w:rsidRDefault="0010728F" w:rsidP="00CD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8F" w:rsidRDefault="0010728F" w:rsidP="00CD11FE">
      <w:pPr>
        <w:spacing w:after="0" w:line="240" w:lineRule="auto"/>
      </w:pPr>
      <w:r>
        <w:separator/>
      </w:r>
    </w:p>
  </w:footnote>
  <w:footnote w:type="continuationSeparator" w:id="0">
    <w:p w:rsidR="0010728F" w:rsidRDefault="0010728F" w:rsidP="00CD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94"/>
    <w:rsid w:val="0010728F"/>
    <w:rsid w:val="00172399"/>
    <w:rsid w:val="00843B56"/>
    <w:rsid w:val="008F6D94"/>
    <w:rsid w:val="00CD11FE"/>
    <w:rsid w:val="00D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D4AD-209A-4205-BC97-C9E9E3D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94"/>
    <w:rPr>
      <w:rFonts w:ascii="Times New Roman" w:eastAsia="Calibri" w:hAnsi="Times New Roman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6D94"/>
    <w:pPr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normal0">
    <w:name w:val="normal"/>
    <w:rsid w:val="008F6D94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1FE"/>
    <w:rPr>
      <w:rFonts w:ascii="Times New Roman" w:eastAsia="Calibri" w:hAnsi="Times New Roman" w:cs="Times New Roman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CD1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1FE"/>
    <w:rPr>
      <w:rFonts w:ascii="Times New Roman" w:eastAsia="Calibri" w:hAnsi="Times New Roman" w:cs="Times New Roman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1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2020-04-17T15:13:00Z</cp:lastPrinted>
  <dcterms:created xsi:type="dcterms:W3CDTF">2020-04-17T14:41:00Z</dcterms:created>
  <dcterms:modified xsi:type="dcterms:W3CDTF">2020-04-17T15:14:00Z</dcterms:modified>
</cp:coreProperties>
</file>