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53A" w:rsidRPr="000A6F3C" w:rsidRDefault="0027353A" w:rsidP="00704891">
      <w:pPr>
        <w:spacing w:line="360" w:lineRule="auto"/>
        <w:ind w:firstLine="1134"/>
        <w:jc w:val="both"/>
        <w:rPr>
          <w:rFonts w:ascii="Arial" w:hAnsi="Arial" w:cs="Arial"/>
          <w:color w:val="000000" w:themeColor="text1"/>
        </w:rPr>
      </w:pPr>
      <w:r w:rsidRPr="000A6F3C">
        <w:rPr>
          <w:rFonts w:ascii="Arial" w:hAnsi="Arial" w:cs="Arial"/>
          <w:color w:val="000000" w:themeColor="text1"/>
        </w:rPr>
        <w:t>Em conformidade com Art.</w:t>
      </w:r>
      <w:r w:rsidR="00704891" w:rsidRPr="000A6F3C">
        <w:rPr>
          <w:rFonts w:ascii="Arial" w:hAnsi="Arial" w:cs="Arial"/>
          <w:color w:val="000000" w:themeColor="text1"/>
        </w:rPr>
        <w:t xml:space="preserve"> </w:t>
      </w:r>
      <w:r w:rsidRPr="000A6F3C">
        <w:rPr>
          <w:rFonts w:ascii="Arial" w:hAnsi="Arial" w:cs="Arial"/>
          <w:color w:val="000000" w:themeColor="text1"/>
        </w:rPr>
        <w:t>158 d</w:t>
      </w:r>
      <w:r w:rsidR="00C27920" w:rsidRPr="000A6F3C">
        <w:rPr>
          <w:rFonts w:ascii="Arial" w:hAnsi="Arial" w:cs="Arial"/>
          <w:color w:val="000000" w:themeColor="text1"/>
        </w:rPr>
        <w:t xml:space="preserve">o Regimento Interno desta casa </w:t>
      </w:r>
      <w:r w:rsidRPr="000A6F3C">
        <w:rPr>
          <w:rFonts w:ascii="Arial" w:hAnsi="Arial" w:cs="Arial"/>
          <w:color w:val="000000" w:themeColor="text1"/>
        </w:rPr>
        <w:t>o</w:t>
      </w:r>
      <w:r w:rsidR="00C27920" w:rsidRPr="000A6F3C">
        <w:rPr>
          <w:rFonts w:ascii="Arial" w:hAnsi="Arial" w:cs="Arial"/>
          <w:color w:val="000000" w:themeColor="text1"/>
        </w:rPr>
        <w:t xml:space="preserve"> Ver.</w:t>
      </w:r>
      <w:r w:rsidR="00EB7BBD" w:rsidRPr="000A6F3C">
        <w:rPr>
          <w:rFonts w:ascii="Arial" w:hAnsi="Arial" w:cs="Arial"/>
          <w:color w:val="000000" w:themeColor="text1"/>
        </w:rPr>
        <w:t xml:space="preserve"> </w:t>
      </w:r>
      <w:r w:rsidR="005B6610" w:rsidRPr="000A6F3C">
        <w:rPr>
          <w:rFonts w:ascii="Arial" w:hAnsi="Arial" w:cs="Arial"/>
          <w:color w:val="000000" w:themeColor="text1"/>
        </w:rPr>
        <w:t>Marcos Antônio de Azevedo,</w:t>
      </w:r>
      <w:r w:rsidR="00EB7BBD" w:rsidRPr="000A6F3C">
        <w:rPr>
          <w:rFonts w:ascii="Arial" w:hAnsi="Arial" w:cs="Arial"/>
          <w:color w:val="000000" w:themeColor="text1"/>
        </w:rPr>
        <w:t xml:space="preserve"> </w:t>
      </w:r>
      <w:r w:rsidR="00F830AF" w:rsidRPr="000A6F3C">
        <w:rPr>
          <w:rFonts w:ascii="Arial" w:hAnsi="Arial" w:cs="Arial"/>
        </w:rPr>
        <w:t>Ver.</w:t>
      </w:r>
      <w:r w:rsidR="00F830AF" w:rsidRPr="000A6F3C">
        <w:rPr>
          <w:rFonts w:ascii="Arial" w:hAnsi="Arial" w:cs="Arial"/>
          <w:color w:val="000000" w:themeColor="text1"/>
        </w:rPr>
        <w:t xml:space="preserve"> </w:t>
      </w:r>
      <w:r w:rsidR="005B6610" w:rsidRPr="000A6F3C">
        <w:rPr>
          <w:rFonts w:ascii="Arial" w:hAnsi="Arial" w:cs="Arial"/>
          <w:color w:val="000000" w:themeColor="text1"/>
        </w:rPr>
        <w:t xml:space="preserve">Ademir Tasso </w:t>
      </w:r>
      <w:proofErr w:type="spellStart"/>
      <w:r w:rsidR="005B6610" w:rsidRPr="000A6F3C">
        <w:rPr>
          <w:rFonts w:ascii="Arial" w:hAnsi="Arial" w:cs="Arial"/>
          <w:color w:val="000000" w:themeColor="text1"/>
        </w:rPr>
        <w:t>Kunast</w:t>
      </w:r>
      <w:proofErr w:type="spellEnd"/>
      <w:r w:rsidR="005B6610" w:rsidRPr="000A6F3C">
        <w:rPr>
          <w:rFonts w:ascii="Arial" w:hAnsi="Arial" w:cs="Arial"/>
          <w:color w:val="000000" w:themeColor="text1"/>
        </w:rPr>
        <w:t xml:space="preserve"> </w:t>
      </w:r>
      <w:r w:rsidR="00EC22B1" w:rsidRPr="000A6F3C">
        <w:rPr>
          <w:rFonts w:ascii="Arial" w:hAnsi="Arial" w:cs="Arial"/>
          <w:color w:val="000000" w:themeColor="text1"/>
        </w:rPr>
        <w:t>e Ver. Anderson de Azevedo Vargas</w:t>
      </w:r>
      <w:r w:rsidR="00F830AF" w:rsidRPr="000A6F3C">
        <w:rPr>
          <w:rFonts w:ascii="Arial" w:hAnsi="Arial" w:cs="Arial"/>
          <w:color w:val="000000" w:themeColor="text1"/>
        </w:rPr>
        <w:t xml:space="preserve"> </w:t>
      </w:r>
      <w:r w:rsidRPr="000A6F3C">
        <w:rPr>
          <w:rFonts w:ascii="Arial" w:hAnsi="Arial" w:cs="Arial"/>
          <w:color w:val="000000" w:themeColor="text1"/>
        </w:rPr>
        <w:t>apres</w:t>
      </w:r>
      <w:r w:rsidR="00347DAC" w:rsidRPr="000A6F3C">
        <w:rPr>
          <w:rFonts w:ascii="Arial" w:hAnsi="Arial" w:cs="Arial"/>
          <w:color w:val="000000" w:themeColor="text1"/>
        </w:rPr>
        <w:t>enta</w:t>
      </w:r>
      <w:r w:rsidR="00C8507A" w:rsidRPr="000A6F3C">
        <w:rPr>
          <w:rFonts w:ascii="Arial" w:hAnsi="Arial" w:cs="Arial"/>
          <w:color w:val="000000" w:themeColor="text1"/>
        </w:rPr>
        <w:t>m</w:t>
      </w:r>
      <w:r w:rsidR="00347DAC" w:rsidRPr="000A6F3C">
        <w:rPr>
          <w:rFonts w:ascii="Arial" w:hAnsi="Arial" w:cs="Arial"/>
          <w:color w:val="000000" w:themeColor="text1"/>
        </w:rPr>
        <w:t xml:space="preserve"> a seguinte emenda ao PL </w:t>
      </w:r>
      <w:r w:rsidR="00EC22B1" w:rsidRPr="000A6F3C">
        <w:rPr>
          <w:rFonts w:ascii="Arial" w:hAnsi="Arial" w:cs="Arial"/>
          <w:color w:val="000000" w:themeColor="text1"/>
        </w:rPr>
        <w:t>078</w:t>
      </w:r>
      <w:r w:rsidR="001C38F6" w:rsidRPr="000A6F3C">
        <w:rPr>
          <w:rFonts w:ascii="Arial" w:hAnsi="Arial" w:cs="Arial"/>
          <w:color w:val="000000" w:themeColor="text1"/>
        </w:rPr>
        <w:t>/2019</w:t>
      </w:r>
      <w:r w:rsidRPr="000A6F3C">
        <w:rPr>
          <w:rFonts w:ascii="Arial" w:hAnsi="Arial" w:cs="Arial"/>
          <w:color w:val="000000" w:themeColor="text1"/>
        </w:rPr>
        <w:t xml:space="preserve"> que “</w:t>
      </w:r>
      <w:r w:rsidR="00EC22B1" w:rsidRPr="000A6F3C">
        <w:rPr>
          <w:rFonts w:ascii="Arial" w:hAnsi="Arial" w:cs="Arial"/>
          <w:shd w:val="clear" w:color="auto" w:fill="FFFFFF"/>
        </w:rPr>
        <w:t xml:space="preserve">Dispõe sobre as normas relativas à livre iniciativa e ao livre exercício de atividade econômica e disposições sobre atuação do município como agente normativo e regulador e dá outras </w:t>
      </w:r>
      <w:r w:rsidR="00A01E5E" w:rsidRPr="000A6F3C">
        <w:rPr>
          <w:rFonts w:ascii="Arial" w:hAnsi="Arial" w:cs="Arial"/>
          <w:shd w:val="clear" w:color="auto" w:fill="FFFFFF"/>
        </w:rPr>
        <w:t>providências</w:t>
      </w:r>
      <w:r w:rsidR="003A2ED4" w:rsidRPr="000A6F3C">
        <w:rPr>
          <w:rFonts w:ascii="Arial" w:hAnsi="Arial" w:cs="Arial"/>
          <w:color w:val="000000" w:themeColor="text1"/>
          <w:shd w:val="clear" w:color="auto" w:fill="FFFFFF"/>
        </w:rPr>
        <w:t>”.</w:t>
      </w:r>
    </w:p>
    <w:p w:rsidR="0027353A" w:rsidRPr="000A6F3C" w:rsidRDefault="0027353A" w:rsidP="00704891">
      <w:pPr>
        <w:spacing w:line="360" w:lineRule="auto"/>
        <w:jc w:val="both"/>
        <w:rPr>
          <w:rFonts w:ascii="Arial" w:hAnsi="Arial" w:cs="Arial"/>
        </w:rPr>
      </w:pPr>
    </w:p>
    <w:p w:rsidR="00F517E4" w:rsidRPr="000A6F3C" w:rsidRDefault="004C6ADF" w:rsidP="00704891">
      <w:pPr>
        <w:spacing w:line="360" w:lineRule="auto"/>
        <w:ind w:left="1134"/>
        <w:jc w:val="both"/>
        <w:rPr>
          <w:rFonts w:ascii="Arial" w:hAnsi="Arial" w:cs="Arial"/>
          <w:b/>
        </w:rPr>
      </w:pPr>
      <w:r w:rsidRPr="000A6F3C">
        <w:rPr>
          <w:rFonts w:ascii="Arial" w:hAnsi="Arial" w:cs="Arial"/>
          <w:b/>
        </w:rPr>
        <w:t>EMENDA N</w:t>
      </w:r>
      <w:r w:rsidR="00F76D4C" w:rsidRPr="000A6F3C">
        <w:rPr>
          <w:rFonts w:ascii="Arial" w:hAnsi="Arial" w:cs="Arial"/>
          <w:b/>
        </w:rPr>
        <w:t>º</w:t>
      </w:r>
      <w:r w:rsidR="00FE58BB">
        <w:rPr>
          <w:rFonts w:ascii="Arial" w:hAnsi="Arial" w:cs="Arial"/>
          <w:b/>
        </w:rPr>
        <w:t xml:space="preserve"> 011</w:t>
      </w:r>
      <w:bookmarkStart w:id="0" w:name="_GoBack"/>
      <w:bookmarkEnd w:id="0"/>
      <w:r w:rsidR="00C96204" w:rsidRPr="000A6F3C">
        <w:rPr>
          <w:rFonts w:ascii="Arial" w:hAnsi="Arial" w:cs="Arial"/>
          <w:b/>
        </w:rPr>
        <w:t>/2019</w:t>
      </w:r>
    </w:p>
    <w:p w:rsidR="00AA188B" w:rsidRPr="000A6F3C" w:rsidRDefault="001C38F6" w:rsidP="00AA188B">
      <w:pPr>
        <w:ind w:right="-568"/>
        <w:jc w:val="both"/>
        <w:rPr>
          <w:rFonts w:ascii="Arial" w:hAnsi="Arial" w:cs="Arial"/>
        </w:rPr>
      </w:pPr>
      <w:r w:rsidRPr="000A6F3C">
        <w:rPr>
          <w:rFonts w:ascii="Arial" w:hAnsi="Arial" w:cs="Arial"/>
        </w:rPr>
        <w:t>1.</w:t>
      </w:r>
      <w:r w:rsidR="00AA188B" w:rsidRPr="000A6F3C">
        <w:rPr>
          <w:rFonts w:ascii="Arial" w:hAnsi="Arial" w:cs="Arial"/>
          <w:b/>
          <w:i/>
        </w:rPr>
        <w:tab/>
      </w:r>
      <w:r w:rsidR="00AA188B" w:rsidRPr="000A6F3C">
        <w:rPr>
          <w:rFonts w:ascii="Arial" w:hAnsi="Arial" w:cs="Arial"/>
        </w:rPr>
        <w:t xml:space="preserve">Dá nova redação </w:t>
      </w:r>
      <w:r w:rsidR="009D2C7E" w:rsidRPr="000A6F3C">
        <w:rPr>
          <w:rFonts w:ascii="Arial" w:hAnsi="Arial" w:cs="Arial"/>
        </w:rPr>
        <w:t xml:space="preserve">ao </w:t>
      </w:r>
      <w:r w:rsidR="002320AA" w:rsidRPr="000A6F3C">
        <w:rPr>
          <w:rFonts w:ascii="Arial" w:hAnsi="Arial" w:cs="Arial"/>
        </w:rPr>
        <w:t xml:space="preserve">art. </w:t>
      </w:r>
      <w:r w:rsidR="00E71E65" w:rsidRPr="000A6F3C">
        <w:rPr>
          <w:rFonts w:ascii="Arial" w:hAnsi="Arial" w:cs="Arial"/>
        </w:rPr>
        <w:t>2</w:t>
      </w:r>
      <w:r w:rsidRPr="000A6F3C">
        <w:rPr>
          <w:rFonts w:ascii="Arial" w:hAnsi="Arial" w:cs="Arial"/>
        </w:rPr>
        <w:t xml:space="preserve">º </w:t>
      </w:r>
      <w:r w:rsidR="00AA188B" w:rsidRPr="000A6F3C">
        <w:rPr>
          <w:rFonts w:ascii="Arial" w:hAnsi="Arial" w:cs="Arial"/>
        </w:rPr>
        <w:t>d</w:t>
      </w:r>
      <w:r w:rsidR="00E71E65" w:rsidRPr="000A6F3C">
        <w:rPr>
          <w:rFonts w:ascii="Arial" w:hAnsi="Arial" w:cs="Arial"/>
        </w:rPr>
        <w:t>o PL nº 078</w:t>
      </w:r>
      <w:r w:rsidR="00AA188B" w:rsidRPr="000A6F3C">
        <w:rPr>
          <w:rFonts w:ascii="Arial" w:hAnsi="Arial" w:cs="Arial"/>
        </w:rPr>
        <w:t>/</w:t>
      </w:r>
      <w:r w:rsidR="004472D0" w:rsidRPr="000A6F3C">
        <w:rPr>
          <w:rFonts w:ascii="Arial" w:hAnsi="Arial" w:cs="Arial"/>
        </w:rPr>
        <w:t>20</w:t>
      </w:r>
      <w:r w:rsidR="00AA188B" w:rsidRPr="000A6F3C">
        <w:rPr>
          <w:rFonts w:ascii="Arial" w:hAnsi="Arial" w:cs="Arial"/>
        </w:rPr>
        <w:t>1</w:t>
      </w:r>
      <w:r w:rsidRPr="000A6F3C">
        <w:rPr>
          <w:rFonts w:ascii="Arial" w:hAnsi="Arial" w:cs="Arial"/>
        </w:rPr>
        <w:t>9</w:t>
      </w:r>
      <w:r w:rsidR="00AA188B" w:rsidRPr="000A6F3C">
        <w:rPr>
          <w:rFonts w:ascii="Arial" w:hAnsi="Arial" w:cs="Arial"/>
        </w:rPr>
        <w:t xml:space="preserve">, </w:t>
      </w:r>
      <w:r w:rsidR="002320AA" w:rsidRPr="000A6F3C">
        <w:rPr>
          <w:rFonts w:ascii="Arial" w:hAnsi="Arial" w:cs="Arial"/>
        </w:rPr>
        <w:t>n</w:t>
      </w:r>
      <w:r w:rsidR="00AA188B" w:rsidRPr="000A6F3C">
        <w:rPr>
          <w:rFonts w:ascii="Arial" w:hAnsi="Arial" w:cs="Arial"/>
        </w:rPr>
        <w:t xml:space="preserve">os seguintes termos: </w:t>
      </w:r>
    </w:p>
    <w:p w:rsidR="00440109" w:rsidRPr="000A6F3C" w:rsidRDefault="00E71E65" w:rsidP="00A93DF3">
      <w:pPr>
        <w:spacing w:line="360" w:lineRule="auto"/>
        <w:ind w:left="1134"/>
        <w:jc w:val="both"/>
        <w:rPr>
          <w:rFonts w:ascii="Arial" w:hAnsi="Arial" w:cs="Arial"/>
          <w:i/>
          <w:color w:val="000000" w:themeColor="text1"/>
        </w:rPr>
      </w:pPr>
      <w:r w:rsidRPr="000A6F3C">
        <w:rPr>
          <w:rFonts w:ascii="Arial" w:hAnsi="Arial" w:cs="Arial"/>
          <w:i/>
          <w:color w:val="000000" w:themeColor="text1"/>
        </w:rPr>
        <w:t>Art. 2º São princípios que norteiam o disposto nesta Lei:</w:t>
      </w:r>
      <w:r w:rsidRPr="000A6F3C">
        <w:rPr>
          <w:rFonts w:ascii="Arial" w:hAnsi="Arial" w:cs="Arial"/>
          <w:i/>
          <w:color w:val="000000" w:themeColor="text1"/>
        </w:rPr>
        <w:br/>
        <w:t xml:space="preserve">I - a liberdade como uma garantia no exercício de atividades </w:t>
      </w:r>
      <w:proofErr w:type="gramStart"/>
      <w:r w:rsidRPr="000A6F3C">
        <w:rPr>
          <w:rFonts w:ascii="Arial" w:hAnsi="Arial" w:cs="Arial"/>
          <w:i/>
          <w:color w:val="000000" w:themeColor="text1"/>
        </w:rPr>
        <w:t>econômicas;</w:t>
      </w:r>
      <w:r w:rsidRPr="000A6F3C">
        <w:rPr>
          <w:rFonts w:ascii="Arial" w:hAnsi="Arial" w:cs="Arial"/>
          <w:i/>
          <w:color w:val="000000" w:themeColor="text1"/>
        </w:rPr>
        <w:br/>
        <w:t>II</w:t>
      </w:r>
      <w:proofErr w:type="gramEnd"/>
      <w:r w:rsidRPr="000A6F3C">
        <w:rPr>
          <w:rFonts w:ascii="Arial" w:hAnsi="Arial" w:cs="Arial"/>
          <w:i/>
          <w:color w:val="000000" w:themeColor="text1"/>
        </w:rPr>
        <w:t xml:space="preserve"> - a boa-fé do particular perante o poder público;</w:t>
      </w:r>
      <w:r w:rsidRPr="000A6F3C">
        <w:rPr>
          <w:rFonts w:ascii="Arial" w:hAnsi="Arial" w:cs="Arial"/>
          <w:i/>
          <w:color w:val="000000" w:themeColor="text1"/>
        </w:rPr>
        <w:br/>
        <w:t>III - a intervenção subsidiária e excepcional do Estado sobre o exercício de atividades econômicas; e</w:t>
      </w:r>
      <w:r w:rsidRPr="000A6F3C">
        <w:rPr>
          <w:rFonts w:ascii="Arial" w:hAnsi="Arial" w:cs="Arial"/>
          <w:i/>
          <w:color w:val="000000" w:themeColor="text1"/>
        </w:rPr>
        <w:br/>
        <w:t>IV - o reconhecimento da vulnerabilidade do particular perante o Estado</w:t>
      </w:r>
      <w:r w:rsidR="00EC6BD1" w:rsidRPr="000A6F3C">
        <w:rPr>
          <w:rFonts w:ascii="Arial" w:hAnsi="Arial" w:cs="Arial"/>
          <w:i/>
          <w:color w:val="000000" w:themeColor="text1"/>
        </w:rPr>
        <w:t>.</w:t>
      </w:r>
    </w:p>
    <w:p w:rsidR="008D77C7" w:rsidRPr="000A6F3C" w:rsidRDefault="008D77C7" w:rsidP="00A93DF3">
      <w:pPr>
        <w:spacing w:line="360" w:lineRule="auto"/>
        <w:ind w:left="1134"/>
        <w:jc w:val="both"/>
        <w:rPr>
          <w:rFonts w:ascii="Arial" w:hAnsi="Arial" w:cs="Arial"/>
          <w:i/>
          <w:color w:val="000000" w:themeColor="text1"/>
        </w:rPr>
      </w:pPr>
    </w:p>
    <w:p w:rsidR="008D77C7" w:rsidRPr="000A6F3C" w:rsidRDefault="008D77C7" w:rsidP="008D77C7">
      <w:pPr>
        <w:spacing w:line="360" w:lineRule="auto"/>
        <w:jc w:val="both"/>
        <w:rPr>
          <w:rFonts w:ascii="Arial" w:hAnsi="Arial" w:cs="Arial"/>
          <w:i/>
          <w:color w:val="000000" w:themeColor="text1"/>
        </w:rPr>
      </w:pPr>
      <w:r w:rsidRPr="000A6F3C">
        <w:rPr>
          <w:rFonts w:ascii="Arial" w:hAnsi="Arial" w:cs="Arial"/>
          <w:i/>
          <w:color w:val="000000" w:themeColor="text1"/>
        </w:rPr>
        <w:t>2.</w:t>
      </w:r>
      <w:r w:rsidRPr="000A6F3C">
        <w:rPr>
          <w:rFonts w:ascii="Arial" w:hAnsi="Arial" w:cs="Arial"/>
          <w:i/>
          <w:color w:val="000000" w:themeColor="text1"/>
        </w:rPr>
        <w:tab/>
        <w:t xml:space="preserve">Fica suprimido o inciso </w:t>
      </w:r>
      <w:r w:rsidR="00931036" w:rsidRPr="000A6F3C">
        <w:rPr>
          <w:rFonts w:ascii="Arial" w:hAnsi="Arial" w:cs="Arial"/>
          <w:i/>
          <w:color w:val="000000" w:themeColor="text1"/>
        </w:rPr>
        <w:t>VII</w:t>
      </w:r>
      <w:r w:rsidR="00731CEB">
        <w:rPr>
          <w:rFonts w:ascii="Arial" w:hAnsi="Arial" w:cs="Arial"/>
          <w:i/>
          <w:color w:val="000000" w:themeColor="text1"/>
        </w:rPr>
        <w:t>I</w:t>
      </w:r>
      <w:r w:rsidR="00931036" w:rsidRPr="000A6F3C">
        <w:rPr>
          <w:rFonts w:ascii="Arial" w:hAnsi="Arial" w:cs="Arial"/>
          <w:i/>
          <w:color w:val="000000" w:themeColor="text1"/>
        </w:rPr>
        <w:t>, do art. 3º do PL 078/2019</w:t>
      </w:r>
      <w:r w:rsidR="00CA0B43" w:rsidRPr="000A6F3C">
        <w:rPr>
          <w:rFonts w:ascii="Arial" w:hAnsi="Arial" w:cs="Arial"/>
          <w:i/>
          <w:color w:val="000000" w:themeColor="text1"/>
        </w:rPr>
        <w:t>.</w:t>
      </w:r>
    </w:p>
    <w:p w:rsidR="00CA0B43" w:rsidRPr="000A6F3C" w:rsidRDefault="00CA0B43" w:rsidP="008D77C7">
      <w:pPr>
        <w:spacing w:line="360" w:lineRule="auto"/>
        <w:jc w:val="both"/>
        <w:rPr>
          <w:rFonts w:ascii="Arial" w:hAnsi="Arial" w:cs="Arial"/>
          <w:i/>
          <w:color w:val="000000" w:themeColor="text1"/>
        </w:rPr>
      </w:pPr>
    </w:p>
    <w:p w:rsidR="00002FC9" w:rsidRPr="000A6F3C" w:rsidRDefault="00002FC9" w:rsidP="008D77C7">
      <w:pPr>
        <w:spacing w:line="360" w:lineRule="auto"/>
        <w:jc w:val="both"/>
        <w:rPr>
          <w:rFonts w:ascii="Arial" w:hAnsi="Arial" w:cs="Arial"/>
          <w:color w:val="000000" w:themeColor="text1"/>
        </w:rPr>
      </w:pPr>
      <w:r w:rsidRPr="000A6F3C">
        <w:rPr>
          <w:rFonts w:ascii="Arial" w:hAnsi="Arial" w:cs="Arial"/>
          <w:color w:val="000000" w:themeColor="text1"/>
        </w:rPr>
        <w:t>Considerações:</w:t>
      </w:r>
    </w:p>
    <w:p w:rsidR="00CA0B43" w:rsidRPr="000A6F3C" w:rsidRDefault="00002FC9" w:rsidP="008D77C7">
      <w:pPr>
        <w:spacing w:line="360" w:lineRule="auto"/>
        <w:jc w:val="both"/>
        <w:rPr>
          <w:rFonts w:ascii="Arial" w:hAnsi="Arial" w:cs="Arial"/>
          <w:color w:val="000000" w:themeColor="text1"/>
        </w:rPr>
      </w:pPr>
      <w:r w:rsidRPr="000A6F3C">
        <w:rPr>
          <w:rFonts w:ascii="Arial" w:hAnsi="Arial" w:cs="Arial"/>
          <w:color w:val="000000" w:themeColor="text1"/>
        </w:rPr>
        <w:t>O inciso</w:t>
      </w:r>
      <w:r w:rsidR="000A6F3C" w:rsidRPr="000A6F3C">
        <w:rPr>
          <w:rFonts w:ascii="Arial" w:hAnsi="Arial" w:cs="Arial"/>
          <w:color w:val="000000" w:themeColor="text1"/>
        </w:rPr>
        <w:t xml:space="preserve"> VII</w:t>
      </w:r>
      <w:r w:rsidRPr="000A6F3C">
        <w:rPr>
          <w:rFonts w:ascii="Arial" w:hAnsi="Arial" w:cs="Arial"/>
          <w:color w:val="000000" w:themeColor="text1"/>
        </w:rPr>
        <w:t>, foi vetado</w:t>
      </w:r>
      <w:r w:rsidR="002C219E">
        <w:rPr>
          <w:rFonts w:ascii="Arial" w:hAnsi="Arial" w:cs="Arial"/>
          <w:color w:val="000000" w:themeColor="text1"/>
        </w:rPr>
        <w:t xml:space="preserve"> pelo Presidente</w:t>
      </w:r>
      <w:r w:rsidRPr="000A6F3C">
        <w:rPr>
          <w:rFonts w:ascii="Arial" w:hAnsi="Arial" w:cs="Arial"/>
          <w:color w:val="000000" w:themeColor="text1"/>
        </w:rPr>
        <w:t xml:space="preserve"> do texto da Lei 13.874 de 20 de s</w:t>
      </w:r>
      <w:r w:rsidR="002C219E">
        <w:rPr>
          <w:rFonts w:ascii="Arial" w:hAnsi="Arial" w:cs="Arial"/>
          <w:color w:val="000000" w:themeColor="text1"/>
        </w:rPr>
        <w:t>etembro de 2019 sob os seguinte argumento</w:t>
      </w:r>
      <w:r w:rsidR="000A6F3C" w:rsidRPr="000A6F3C">
        <w:rPr>
          <w:rFonts w:ascii="Arial" w:hAnsi="Arial" w:cs="Arial"/>
          <w:color w:val="000000" w:themeColor="text1"/>
        </w:rPr>
        <w:t>:</w:t>
      </w:r>
    </w:p>
    <w:p w:rsidR="000A6F3C" w:rsidRPr="000A6F3C" w:rsidRDefault="000A6F3C" w:rsidP="008D77C7">
      <w:pPr>
        <w:spacing w:line="360" w:lineRule="auto"/>
        <w:jc w:val="both"/>
        <w:rPr>
          <w:rFonts w:ascii="Arial" w:hAnsi="Arial" w:cs="Arial"/>
          <w:color w:val="000000" w:themeColor="text1"/>
        </w:rPr>
      </w:pPr>
      <w:r w:rsidRPr="000A6F3C">
        <w:rPr>
          <w:rFonts w:ascii="Arial" w:hAnsi="Arial" w:cs="Arial"/>
          <w:color w:val="000000" w:themeColor="text1"/>
        </w:rPr>
        <w:t>“</w:t>
      </w:r>
      <w:r w:rsidRPr="002C219E">
        <w:rPr>
          <w:rFonts w:ascii="Arial" w:hAnsi="Arial" w:cs="Arial"/>
          <w:i/>
          <w:color w:val="000000" w:themeColor="text1"/>
        </w:rPr>
        <w:t xml:space="preserve">A propositura legislativa, ao permitir o teste e oferecimento de novos produtos ou serviços para pessoas capazes, mediante autorização destes, após livre e claro consentimento, sem requerimento ou ato público de liberação da atividade econômica, contraria o interesse público ao deixar de excepcionar hipóteses de segurança nacional, de segurança pública ou sanitária ou de saúde pública, em desconformidade da previsão da redação original da medida provisória, colocando em risco a vida, saúde e segurança dos consumidores contra os riscos de produtos e serviços eventualmente perigosos ou nocivos, violando o dever do Estado de promover a defesa do consumidor, </w:t>
      </w:r>
      <w:r w:rsidRPr="002C219E">
        <w:rPr>
          <w:rFonts w:ascii="Arial" w:hAnsi="Arial" w:cs="Arial"/>
          <w:i/>
          <w:color w:val="000000" w:themeColor="text1"/>
        </w:rPr>
        <w:lastRenderedPageBreak/>
        <w:t>conforme previsto no inciso XXXII do art. 5º e inciso V do art. 170 da Constituição da República. Ademais, o risco de liberação de produtos ou serviços novos que sejam potencialmente perigosos à saúde pública desconsidera os termos do art. 196 da Carta Constitucional, segundo o qual a saúde é direito de todos e dever do Estado, garantido mediante políticas que visem à redução do risco de quaisquer agravo</w:t>
      </w:r>
    </w:p>
    <w:p w:rsidR="00A210A5" w:rsidRPr="000A6F3C" w:rsidRDefault="00A210A5" w:rsidP="00A210A5">
      <w:pPr>
        <w:pStyle w:val="PargrafodaLista"/>
        <w:spacing w:line="360" w:lineRule="auto"/>
        <w:ind w:left="0"/>
        <w:jc w:val="center"/>
        <w:rPr>
          <w:rFonts w:ascii="Arial" w:hAnsi="Arial" w:cs="Arial"/>
          <w:color w:val="000000" w:themeColor="text1"/>
        </w:rPr>
      </w:pPr>
    </w:p>
    <w:p w:rsidR="00A210A5" w:rsidRPr="000A6F3C" w:rsidRDefault="00A210A5" w:rsidP="00A210A5">
      <w:pPr>
        <w:pStyle w:val="PargrafodaLista"/>
        <w:spacing w:line="360" w:lineRule="auto"/>
        <w:ind w:left="0"/>
        <w:rPr>
          <w:rFonts w:ascii="Arial" w:hAnsi="Arial" w:cs="Arial"/>
          <w:color w:val="000000" w:themeColor="text1"/>
        </w:rPr>
      </w:pPr>
      <w:r w:rsidRPr="000A6F3C">
        <w:rPr>
          <w:rFonts w:ascii="Arial" w:hAnsi="Arial" w:cs="Arial"/>
          <w:color w:val="000000" w:themeColor="text1"/>
        </w:rPr>
        <w:t>___________________________</w:t>
      </w:r>
      <w:r w:rsidR="00731CEB">
        <w:rPr>
          <w:rFonts w:ascii="Arial" w:hAnsi="Arial" w:cs="Arial"/>
          <w:color w:val="000000" w:themeColor="text1"/>
        </w:rPr>
        <w:tab/>
      </w:r>
      <w:r w:rsidRPr="000A6F3C">
        <w:rPr>
          <w:rFonts w:ascii="Arial" w:hAnsi="Arial" w:cs="Arial"/>
          <w:color w:val="000000" w:themeColor="text1"/>
        </w:rPr>
        <w:tab/>
        <w:t>_____________________________</w:t>
      </w:r>
    </w:p>
    <w:p w:rsidR="00A210A5" w:rsidRDefault="00A210A5" w:rsidP="00A210A5">
      <w:pPr>
        <w:pStyle w:val="PargrafodaLista"/>
        <w:spacing w:line="360" w:lineRule="auto"/>
        <w:ind w:left="0"/>
        <w:rPr>
          <w:rFonts w:ascii="Arial" w:hAnsi="Arial" w:cs="Arial"/>
          <w:color w:val="000000" w:themeColor="text1"/>
        </w:rPr>
      </w:pPr>
      <w:r w:rsidRPr="000A6F3C">
        <w:rPr>
          <w:rFonts w:ascii="Arial" w:hAnsi="Arial" w:cs="Arial"/>
        </w:rPr>
        <w:t>Ver.</w:t>
      </w:r>
      <w:r w:rsidRPr="000A6F3C">
        <w:rPr>
          <w:rFonts w:ascii="Arial" w:hAnsi="Arial" w:cs="Arial"/>
          <w:color w:val="000000" w:themeColor="text1"/>
        </w:rPr>
        <w:t xml:space="preserve"> Marcos Antônio de Azevedo </w:t>
      </w:r>
      <w:r w:rsidRPr="000A6F3C">
        <w:rPr>
          <w:rFonts w:ascii="Arial" w:hAnsi="Arial" w:cs="Arial"/>
        </w:rPr>
        <w:tab/>
      </w:r>
      <w:r w:rsidR="00731CEB">
        <w:rPr>
          <w:rFonts w:ascii="Arial" w:hAnsi="Arial" w:cs="Arial"/>
        </w:rPr>
        <w:tab/>
      </w:r>
      <w:r w:rsidR="00731CEB">
        <w:rPr>
          <w:rFonts w:ascii="Arial" w:hAnsi="Arial" w:cs="Arial"/>
        </w:rPr>
        <w:tab/>
      </w:r>
      <w:r w:rsidRPr="000A6F3C">
        <w:rPr>
          <w:rFonts w:ascii="Arial" w:hAnsi="Arial" w:cs="Arial"/>
        </w:rPr>
        <w:t>Ver.</w:t>
      </w:r>
      <w:r w:rsidRPr="000A6F3C">
        <w:rPr>
          <w:rFonts w:ascii="Arial" w:hAnsi="Arial" w:cs="Arial"/>
          <w:color w:val="000000" w:themeColor="text1"/>
        </w:rPr>
        <w:t xml:space="preserve"> </w:t>
      </w:r>
      <w:r w:rsidR="005B619E" w:rsidRPr="000A6F3C">
        <w:rPr>
          <w:rFonts w:ascii="Arial" w:hAnsi="Arial" w:cs="Arial"/>
          <w:color w:val="000000" w:themeColor="text1"/>
        </w:rPr>
        <w:t xml:space="preserve">Ademir Tasso </w:t>
      </w:r>
      <w:proofErr w:type="spellStart"/>
      <w:r w:rsidR="005B619E" w:rsidRPr="000A6F3C">
        <w:rPr>
          <w:rFonts w:ascii="Arial" w:hAnsi="Arial" w:cs="Arial"/>
          <w:color w:val="000000" w:themeColor="text1"/>
        </w:rPr>
        <w:t>Kunast</w:t>
      </w:r>
      <w:proofErr w:type="spellEnd"/>
    </w:p>
    <w:p w:rsidR="005B619E" w:rsidRDefault="005B619E" w:rsidP="00A210A5">
      <w:pPr>
        <w:pStyle w:val="PargrafodaLista"/>
        <w:spacing w:line="360" w:lineRule="auto"/>
        <w:ind w:left="0"/>
        <w:rPr>
          <w:rFonts w:ascii="Arial" w:hAnsi="Arial" w:cs="Arial"/>
          <w:color w:val="000000" w:themeColor="text1"/>
        </w:rPr>
      </w:pPr>
    </w:p>
    <w:p w:rsidR="005B619E" w:rsidRDefault="005B619E" w:rsidP="005B619E">
      <w:pPr>
        <w:pStyle w:val="PargrafodaLista"/>
        <w:spacing w:line="360" w:lineRule="auto"/>
        <w:ind w:left="0"/>
        <w:jc w:val="center"/>
        <w:rPr>
          <w:rFonts w:ascii="Arial" w:hAnsi="Arial" w:cs="Arial"/>
          <w:color w:val="000000" w:themeColor="text1"/>
        </w:rPr>
      </w:pPr>
      <w:r w:rsidRPr="000A6F3C">
        <w:rPr>
          <w:rFonts w:ascii="Arial" w:hAnsi="Arial" w:cs="Arial"/>
          <w:color w:val="000000" w:themeColor="text1"/>
        </w:rPr>
        <w:t>___________________________</w:t>
      </w:r>
    </w:p>
    <w:p w:rsidR="005B619E" w:rsidRPr="000A6F3C" w:rsidRDefault="005B619E" w:rsidP="005B619E">
      <w:pPr>
        <w:pStyle w:val="PargrafodaLista"/>
        <w:spacing w:line="360" w:lineRule="auto"/>
        <w:ind w:left="0"/>
        <w:jc w:val="center"/>
        <w:rPr>
          <w:rFonts w:ascii="Arial" w:hAnsi="Arial" w:cs="Arial"/>
          <w:color w:val="000000" w:themeColor="text1"/>
        </w:rPr>
      </w:pPr>
      <w:r w:rsidRPr="000A6F3C">
        <w:rPr>
          <w:rFonts w:ascii="Arial" w:hAnsi="Arial" w:cs="Arial"/>
          <w:color w:val="000000" w:themeColor="text1"/>
        </w:rPr>
        <w:t>Ver. Anderson de Azevedo Vargas</w:t>
      </w:r>
    </w:p>
    <w:p w:rsidR="00A210A5" w:rsidRPr="000A6F3C" w:rsidRDefault="00A210A5" w:rsidP="00A210A5">
      <w:pPr>
        <w:pStyle w:val="PargrafodaLista"/>
        <w:spacing w:line="360" w:lineRule="auto"/>
        <w:ind w:left="0"/>
        <w:rPr>
          <w:rFonts w:ascii="Arial" w:hAnsi="Arial" w:cs="Arial"/>
          <w:color w:val="000000" w:themeColor="text1"/>
        </w:rPr>
      </w:pPr>
    </w:p>
    <w:p w:rsidR="002542C3" w:rsidRPr="000A6F3C" w:rsidRDefault="002542C3" w:rsidP="00F76D4C">
      <w:pPr>
        <w:pStyle w:val="PargrafodaLista"/>
        <w:spacing w:line="360" w:lineRule="auto"/>
        <w:ind w:left="0"/>
        <w:rPr>
          <w:rFonts w:ascii="Arial" w:hAnsi="Arial" w:cs="Arial"/>
          <w:b/>
        </w:rPr>
      </w:pPr>
    </w:p>
    <w:p w:rsidR="00992A13" w:rsidRPr="000A6F3C" w:rsidRDefault="00291964" w:rsidP="00F76D4C">
      <w:pPr>
        <w:pStyle w:val="PargrafodaLista"/>
        <w:spacing w:line="360" w:lineRule="auto"/>
        <w:ind w:left="0"/>
        <w:jc w:val="center"/>
        <w:rPr>
          <w:rFonts w:ascii="Arial" w:hAnsi="Arial" w:cs="Arial"/>
          <w:b/>
        </w:rPr>
      </w:pPr>
      <w:r w:rsidRPr="000A6F3C">
        <w:rPr>
          <w:rFonts w:ascii="Arial" w:hAnsi="Arial" w:cs="Arial"/>
          <w:b/>
        </w:rPr>
        <w:t xml:space="preserve">CÂMARA MUNICIPAL DE TABAÍ, </w:t>
      </w:r>
      <w:r w:rsidR="00731CEB">
        <w:rPr>
          <w:rFonts w:ascii="Arial" w:hAnsi="Arial" w:cs="Arial"/>
          <w:b/>
        </w:rPr>
        <w:t>17</w:t>
      </w:r>
      <w:r w:rsidR="00A60AA3" w:rsidRPr="000A6F3C">
        <w:rPr>
          <w:rFonts w:ascii="Arial" w:hAnsi="Arial" w:cs="Arial"/>
          <w:b/>
        </w:rPr>
        <w:t xml:space="preserve"> DE </w:t>
      </w:r>
      <w:r w:rsidR="00731CEB">
        <w:rPr>
          <w:rFonts w:ascii="Arial" w:hAnsi="Arial" w:cs="Arial"/>
          <w:b/>
        </w:rPr>
        <w:t>DEZEMBRO</w:t>
      </w:r>
      <w:r w:rsidR="0090262E" w:rsidRPr="000A6F3C">
        <w:rPr>
          <w:rFonts w:ascii="Arial" w:hAnsi="Arial" w:cs="Arial"/>
          <w:b/>
        </w:rPr>
        <w:t xml:space="preserve"> DE 2019.</w:t>
      </w:r>
    </w:p>
    <w:sectPr w:rsidR="00992A13" w:rsidRPr="000A6F3C" w:rsidSect="00B366AF">
      <w:pgSz w:w="11906" w:h="16838"/>
      <w:pgMar w:top="2410" w:right="1700" w:bottom="184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C61D3"/>
    <w:multiLevelType w:val="hybridMultilevel"/>
    <w:tmpl w:val="5D4CBF04"/>
    <w:lvl w:ilvl="0" w:tplc="64BE482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825066D"/>
    <w:multiLevelType w:val="hybridMultilevel"/>
    <w:tmpl w:val="228A6810"/>
    <w:lvl w:ilvl="0" w:tplc="D766EF2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AC63F48"/>
    <w:multiLevelType w:val="hybridMultilevel"/>
    <w:tmpl w:val="228A6810"/>
    <w:lvl w:ilvl="0" w:tplc="D766EF2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53A"/>
    <w:rsid w:val="00002FC9"/>
    <w:rsid w:val="0004267A"/>
    <w:rsid w:val="00051774"/>
    <w:rsid w:val="00060C01"/>
    <w:rsid w:val="00060C0B"/>
    <w:rsid w:val="000A6F3C"/>
    <w:rsid w:val="000F0F7F"/>
    <w:rsid w:val="001369B9"/>
    <w:rsid w:val="00164C2F"/>
    <w:rsid w:val="001813BD"/>
    <w:rsid w:val="001C38F6"/>
    <w:rsid w:val="001D1451"/>
    <w:rsid w:val="002320AA"/>
    <w:rsid w:val="002542C3"/>
    <w:rsid w:val="0027353A"/>
    <w:rsid w:val="00277E6A"/>
    <w:rsid w:val="00287D43"/>
    <w:rsid w:val="00291964"/>
    <w:rsid w:val="002C219E"/>
    <w:rsid w:val="002F375F"/>
    <w:rsid w:val="002F4E41"/>
    <w:rsid w:val="002F7F26"/>
    <w:rsid w:val="00347DAC"/>
    <w:rsid w:val="00351118"/>
    <w:rsid w:val="003A2ED4"/>
    <w:rsid w:val="003D197A"/>
    <w:rsid w:val="004020BB"/>
    <w:rsid w:val="00440109"/>
    <w:rsid w:val="004472D0"/>
    <w:rsid w:val="00475982"/>
    <w:rsid w:val="004770B8"/>
    <w:rsid w:val="004A1A0E"/>
    <w:rsid w:val="004C6ADF"/>
    <w:rsid w:val="005B3C6C"/>
    <w:rsid w:val="005B619E"/>
    <w:rsid w:val="005B6610"/>
    <w:rsid w:val="005C080F"/>
    <w:rsid w:val="005E63D0"/>
    <w:rsid w:val="005F1609"/>
    <w:rsid w:val="0062418F"/>
    <w:rsid w:val="0069538A"/>
    <w:rsid w:val="006D447E"/>
    <w:rsid w:val="00704891"/>
    <w:rsid w:val="00727D24"/>
    <w:rsid w:val="00731CEB"/>
    <w:rsid w:val="00737DFF"/>
    <w:rsid w:val="0078095F"/>
    <w:rsid w:val="007A62FB"/>
    <w:rsid w:val="007B6B50"/>
    <w:rsid w:val="007C2BBB"/>
    <w:rsid w:val="007C31E8"/>
    <w:rsid w:val="00830AA4"/>
    <w:rsid w:val="00873AD8"/>
    <w:rsid w:val="008D77C7"/>
    <w:rsid w:val="0090262E"/>
    <w:rsid w:val="00931036"/>
    <w:rsid w:val="00953623"/>
    <w:rsid w:val="00992A13"/>
    <w:rsid w:val="009D2C7E"/>
    <w:rsid w:val="00A01E5E"/>
    <w:rsid w:val="00A210A5"/>
    <w:rsid w:val="00A41798"/>
    <w:rsid w:val="00A4236B"/>
    <w:rsid w:val="00A60AA3"/>
    <w:rsid w:val="00A93DF3"/>
    <w:rsid w:val="00AA188B"/>
    <w:rsid w:val="00AD0D2D"/>
    <w:rsid w:val="00AD227C"/>
    <w:rsid w:val="00AE1FD5"/>
    <w:rsid w:val="00AE59A4"/>
    <w:rsid w:val="00B22D01"/>
    <w:rsid w:val="00B30EDB"/>
    <w:rsid w:val="00B366AF"/>
    <w:rsid w:val="00B41C68"/>
    <w:rsid w:val="00B51E88"/>
    <w:rsid w:val="00BF0F91"/>
    <w:rsid w:val="00C27920"/>
    <w:rsid w:val="00C4252D"/>
    <w:rsid w:val="00C8507A"/>
    <w:rsid w:val="00C96204"/>
    <w:rsid w:val="00CA0B43"/>
    <w:rsid w:val="00CB64F4"/>
    <w:rsid w:val="00CF6B64"/>
    <w:rsid w:val="00D65EF8"/>
    <w:rsid w:val="00D75279"/>
    <w:rsid w:val="00D93FA5"/>
    <w:rsid w:val="00DF2DDB"/>
    <w:rsid w:val="00E71502"/>
    <w:rsid w:val="00E71E65"/>
    <w:rsid w:val="00E74C81"/>
    <w:rsid w:val="00E8770F"/>
    <w:rsid w:val="00EB7BBD"/>
    <w:rsid w:val="00EC22B1"/>
    <w:rsid w:val="00EC6BD1"/>
    <w:rsid w:val="00ED0371"/>
    <w:rsid w:val="00ED4503"/>
    <w:rsid w:val="00EF016E"/>
    <w:rsid w:val="00EF6F02"/>
    <w:rsid w:val="00F266EB"/>
    <w:rsid w:val="00F517E4"/>
    <w:rsid w:val="00F76D4C"/>
    <w:rsid w:val="00F830AF"/>
    <w:rsid w:val="00F85021"/>
    <w:rsid w:val="00FA5125"/>
    <w:rsid w:val="00FE58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CC7FF1-C58F-4D7A-8601-AA4BB6842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7353A"/>
    <w:pPr>
      <w:ind w:left="720"/>
      <w:contextualSpacing/>
    </w:pPr>
  </w:style>
  <w:style w:type="paragraph" w:styleId="NormalWeb">
    <w:name w:val="Normal (Web)"/>
    <w:basedOn w:val="Normal"/>
    <w:uiPriority w:val="99"/>
    <w:unhideWhenUsed/>
    <w:rsid w:val="000F0F7F"/>
    <w:pPr>
      <w:spacing w:before="100" w:beforeAutospacing="1" w:after="100" w:afterAutospacing="1"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2542C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542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946389">
      <w:bodyDiv w:val="1"/>
      <w:marLeft w:val="0"/>
      <w:marRight w:val="0"/>
      <w:marTop w:val="0"/>
      <w:marBottom w:val="0"/>
      <w:divBdr>
        <w:top w:val="none" w:sz="0" w:space="0" w:color="auto"/>
        <w:left w:val="none" w:sz="0" w:space="0" w:color="auto"/>
        <w:bottom w:val="none" w:sz="0" w:space="0" w:color="auto"/>
        <w:right w:val="none" w:sz="0" w:space="0" w:color="auto"/>
      </w:divBdr>
      <w:divsChild>
        <w:div w:id="835724299">
          <w:marLeft w:val="0"/>
          <w:marRight w:val="0"/>
          <w:marTop w:val="0"/>
          <w:marBottom w:val="0"/>
          <w:divBdr>
            <w:top w:val="none" w:sz="0" w:space="0" w:color="auto"/>
            <w:left w:val="none" w:sz="0" w:space="0" w:color="auto"/>
            <w:bottom w:val="none" w:sz="0" w:space="0" w:color="auto"/>
            <w:right w:val="none" w:sz="0" w:space="0" w:color="auto"/>
          </w:divBdr>
        </w:div>
        <w:div w:id="1562329457">
          <w:marLeft w:val="0"/>
          <w:marRight w:val="0"/>
          <w:marTop w:val="0"/>
          <w:marBottom w:val="0"/>
          <w:divBdr>
            <w:top w:val="none" w:sz="0" w:space="0" w:color="auto"/>
            <w:left w:val="none" w:sz="0" w:space="0" w:color="auto"/>
            <w:bottom w:val="none" w:sz="0" w:space="0" w:color="auto"/>
            <w:right w:val="none" w:sz="0" w:space="0" w:color="auto"/>
          </w:divBdr>
        </w:div>
        <w:div w:id="546796063">
          <w:marLeft w:val="0"/>
          <w:marRight w:val="0"/>
          <w:marTop w:val="0"/>
          <w:marBottom w:val="0"/>
          <w:divBdr>
            <w:top w:val="none" w:sz="0" w:space="0" w:color="auto"/>
            <w:left w:val="none" w:sz="0" w:space="0" w:color="auto"/>
            <w:bottom w:val="none" w:sz="0" w:space="0" w:color="auto"/>
            <w:right w:val="none" w:sz="0" w:space="0" w:color="auto"/>
          </w:divBdr>
        </w:div>
        <w:div w:id="692195609">
          <w:marLeft w:val="0"/>
          <w:marRight w:val="0"/>
          <w:marTop w:val="0"/>
          <w:marBottom w:val="0"/>
          <w:divBdr>
            <w:top w:val="none" w:sz="0" w:space="0" w:color="auto"/>
            <w:left w:val="none" w:sz="0" w:space="0" w:color="auto"/>
            <w:bottom w:val="none" w:sz="0" w:space="0" w:color="auto"/>
            <w:right w:val="none" w:sz="0" w:space="0" w:color="auto"/>
          </w:divBdr>
        </w:div>
        <w:div w:id="1931766952">
          <w:marLeft w:val="0"/>
          <w:marRight w:val="0"/>
          <w:marTop w:val="0"/>
          <w:marBottom w:val="0"/>
          <w:divBdr>
            <w:top w:val="none" w:sz="0" w:space="0" w:color="auto"/>
            <w:left w:val="none" w:sz="0" w:space="0" w:color="auto"/>
            <w:bottom w:val="none" w:sz="0" w:space="0" w:color="auto"/>
            <w:right w:val="none" w:sz="0" w:space="0" w:color="auto"/>
          </w:divBdr>
        </w:div>
        <w:div w:id="193035765">
          <w:marLeft w:val="0"/>
          <w:marRight w:val="0"/>
          <w:marTop w:val="0"/>
          <w:marBottom w:val="0"/>
          <w:divBdr>
            <w:top w:val="none" w:sz="0" w:space="0" w:color="auto"/>
            <w:left w:val="none" w:sz="0" w:space="0" w:color="auto"/>
            <w:bottom w:val="none" w:sz="0" w:space="0" w:color="auto"/>
            <w:right w:val="none" w:sz="0" w:space="0" w:color="auto"/>
          </w:divBdr>
        </w:div>
        <w:div w:id="1502504192">
          <w:marLeft w:val="0"/>
          <w:marRight w:val="0"/>
          <w:marTop w:val="0"/>
          <w:marBottom w:val="0"/>
          <w:divBdr>
            <w:top w:val="none" w:sz="0" w:space="0" w:color="auto"/>
            <w:left w:val="none" w:sz="0" w:space="0" w:color="auto"/>
            <w:bottom w:val="none" w:sz="0" w:space="0" w:color="auto"/>
            <w:right w:val="none" w:sz="0" w:space="0" w:color="auto"/>
          </w:divBdr>
        </w:div>
        <w:div w:id="1517502887">
          <w:marLeft w:val="0"/>
          <w:marRight w:val="0"/>
          <w:marTop w:val="0"/>
          <w:marBottom w:val="0"/>
          <w:divBdr>
            <w:top w:val="none" w:sz="0" w:space="0" w:color="auto"/>
            <w:left w:val="none" w:sz="0" w:space="0" w:color="auto"/>
            <w:bottom w:val="none" w:sz="0" w:space="0" w:color="auto"/>
            <w:right w:val="none" w:sz="0" w:space="0" w:color="auto"/>
          </w:divBdr>
        </w:div>
        <w:div w:id="1156805622">
          <w:marLeft w:val="0"/>
          <w:marRight w:val="0"/>
          <w:marTop w:val="0"/>
          <w:marBottom w:val="0"/>
          <w:divBdr>
            <w:top w:val="none" w:sz="0" w:space="0" w:color="auto"/>
            <w:left w:val="none" w:sz="0" w:space="0" w:color="auto"/>
            <w:bottom w:val="none" w:sz="0" w:space="0" w:color="auto"/>
            <w:right w:val="none" w:sz="0" w:space="0" w:color="auto"/>
          </w:divBdr>
        </w:div>
        <w:div w:id="1635015783">
          <w:marLeft w:val="0"/>
          <w:marRight w:val="0"/>
          <w:marTop w:val="0"/>
          <w:marBottom w:val="0"/>
          <w:divBdr>
            <w:top w:val="none" w:sz="0" w:space="0" w:color="auto"/>
            <w:left w:val="none" w:sz="0" w:space="0" w:color="auto"/>
            <w:bottom w:val="none" w:sz="0" w:space="0" w:color="auto"/>
            <w:right w:val="none" w:sz="0" w:space="0" w:color="auto"/>
          </w:divBdr>
        </w:div>
        <w:div w:id="2053191256">
          <w:marLeft w:val="0"/>
          <w:marRight w:val="0"/>
          <w:marTop w:val="0"/>
          <w:marBottom w:val="0"/>
          <w:divBdr>
            <w:top w:val="none" w:sz="0" w:space="0" w:color="auto"/>
            <w:left w:val="none" w:sz="0" w:space="0" w:color="auto"/>
            <w:bottom w:val="none" w:sz="0" w:space="0" w:color="auto"/>
            <w:right w:val="none" w:sz="0" w:space="0" w:color="auto"/>
          </w:divBdr>
        </w:div>
        <w:div w:id="1848523075">
          <w:marLeft w:val="0"/>
          <w:marRight w:val="0"/>
          <w:marTop w:val="0"/>
          <w:marBottom w:val="0"/>
          <w:divBdr>
            <w:top w:val="none" w:sz="0" w:space="0" w:color="auto"/>
            <w:left w:val="none" w:sz="0" w:space="0" w:color="auto"/>
            <w:bottom w:val="none" w:sz="0" w:space="0" w:color="auto"/>
            <w:right w:val="none" w:sz="0" w:space="0" w:color="auto"/>
          </w:divBdr>
        </w:div>
        <w:div w:id="1700621699">
          <w:marLeft w:val="0"/>
          <w:marRight w:val="0"/>
          <w:marTop w:val="0"/>
          <w:marBottom w:val="0"/>
          <w:divBdr>
            <w:top w:val="none" w:sz="0" w:space="0" w:color="auto"/>
            <w:left w:val="none" w:sz="0" w:space="0" w:color="auto"/>
            <w:bottom w:val="none" w:sz="0" w:space="0" w:color="auto"/>
            <w:right w:val="none" w:sz="0" w:space="0" w:color="auto"/>
          </w:divBdr>
        </w:div>
        <w:div w:id="1795248655">
          <w:marLeft w:val="0"/>
          <w:marRight w:val="0"/>
          <w:marTop w:val="0"/>
          <w:marBottom w:val="0"/>
          <w:divBdr>
            <w:top w:val="none" w:sz="0" w:space="0" w:color="auto"/>
            <w:left w:val="none" w:sz="0" w:space="0" w:color="auto"/>
            <w:bottom w:val="none" w:sz="0" w:space="0" w:color="auto"/>
            <w:right w:val="none" w:sz="0" w:space="0" w:color="auto"/>
          </w:divBdr>
        </w:div>
        <w:div w:id="716121695">
          <w:marLeft w:val="0"/>
          <w:marRight w:val="0"/>
          <w:marTop w:val="0"/>
          <w:marBottom w:val="0"/>
          <w:divBdr>
            <w:top w:val="none" w:sz="0" w:space="0" w:color="auto"/>
            <w:left w:val="none" w:sz="0" w:space="0" w:color="auto"/>
            <w:bottom w:val="none" w:sz="0" w:space="0" w:color="auto"/>
            <w:right w:val="none" w:sz="0" w:space="0" w:color="auto"/>
          </w:divBdr>
        </w:div>
        <w:div w:id="568274898">
          <w:marLeft w:val="0"/>
          <w:marRight w:val="0"/>
          <w:marTop w:val="0"/>
          <w:marBottom w:val="0"/>
          <w:divBdr>
            <w:top w:val="none" w:sz="0" w:space="0" w:color="auto"/>
            <w:left w:val="none" w:sz="0" w:space="0" w:color="auto"/>
            <w:bottom w:val="none" w:sz="0" w:space="0" w:color="auto"/>
            <w:right w:val="none" w:sz="0" w:space="0" w:color="auto"/>
          </w:divBdr>
        </w:div>
        <w:div w:id="427502752">
          <w:marLeft w:val="0"/>
          <w:marRight w:val="0"/>
          <w:marTop w:val="0"/>
          <w:marBottom w:val="0"/>
          <w:divBdr>
            <w:top w:val="none" w:sz="0" w:space="0" w:color="auto"/>
            <w:left w:val="none" w:sz="0" w:space="0" w:color="auto"/>
            <w:bottom w:val="none" w:sz="0" w:space="0" w:color="auto"/>
            <w:right w:val="none" w:sz="0" w:space="0" w:color="auto"/>
          </w:divBdr>
        </w:div>
        <w:div w:id="104428551">
          <w:marLeft w:val="0"/>
          <w:marRight w:val="0"/>
          <w:marTop w:val="0"/>
          <w:marBottom w:val="0"/>
          <w:divBdr>
            <w:top w:val="none" w:sz="0" w:space="0" w:color="auto"/>
            <w:left w:val="none" w:sz="0" w:space="0" w:color="auto"/>
            <w:bottom w:val="none" w:sz="0" w:space="0" w:color="auto"/>
            <w:right w:val="none" w:sz="0" w:space="0" w:color="auto"/>
          </w:divBdr>
        </w:div>
        <w:div w:id="1494645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367</Words>
  <Characters>1984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cp:lastPrinted>2019-12-17T20:40:00Z</cp:lastPrinted>
  <dcterms:created xsi:type="dcterms:W3CDTF">2019-12-17T20:16:00Z</dcterms:created>
  <dcterms:modified xsi:type="dcterms:W3CDTF">2019-12-17T20:44:00Z</dcterms:modified>
</cp:coreProperties>
</file>