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2C" w:rsidRPr="00F03F87" w:rsidRDefault="003510E9" w:rsidP="00C919B4">
      <w:pPr>
        <w:spacing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3F87">
        <w:rPr>
          <w:rFonts w:ascii="Arial" w:hAnsi="Arial" w:cs="Arial"/>
          <w:color w:val="000000" w:themeColor="text1"/>
          <w:sz w:val="24"/>
          <w:szCs w:val="24"/>
        </w:rPr>
        <w:t>Em conformidade com Art. 158 do Regim</w:t>
      </w:r>
      <w:r w:rsidR="00F03F87" w:rsidRPr="00F03F87">
        <w:rPr>
          <w:rFonts w:ascii="Arial" w:hAnsi="Arial" w:cs="Arial"/>
          <w:color w:val="000000" w:themeColor="text1"/>
          <w:sz w:val="24"/>
          <w:szCs w:val="24"/>
        </w:rPr>
        <w:t xml:space="preserve">ento Interno desta casa, o </w:t>
      </w:r>
      <w:r w:rsidR="00C919B4" w:rsidRPr="00F03F87">
        <w:rPr>
          <w:rFonts w:ascii="Arial" w:hAnsi="Arial" w:cs="Arial"/>
          <w:color w:val="000000" w:themeColor="text1"/>
          <w:sz w:val="24"/>
          <w:szCs w:val="24"/>
        </w:rPr>
        <w:t>Ver. Marcos Antônio de Azevedo</w:t>
      </w:r>
      <w:r w:rsidR="00F03F87" w:rsidRPr="00F03F87">
        <w:rPr>
          <w:rFonts w:ascii="Arial" w:hAnsi="Arial" w:cs="Arial"/>
          <w:color w:val="000000" w:themeColor="text1"/>
          <w:sz w:val="24"/>
          <w:szCs w:val="24"/>
        </w:rPr>
        <w:t xml:space="preserve">, Ver. </w:t>
      </w:r>
      <w:r w:rsidR="00F03F87" w:rsidRPr="00F03F87">
        <w:rPr>
          <w:rFonts w:ascii="Arial" w:eastAsia="Arial" w:hAnsi="Arial" w:cs="Arial"/>
          <w:sz w:val="24"/>
          <w:szCs w:val="24"/>
        </w:rPr>
        <w:t xml:space="preserve">Ademir Tasso </w:t>
      </w:r>
      <w:proofErr w:type="spellStart"/>
      <w:r w:rsidR="00F03F87" w:rsidRPr="00F03F87">
        <w:rPr>
          <w:rFonts w:ascii="Arial" w:eastAsia="Arial" w:hAnsi="Arial" w:cs="Arial"/>
          <w:sz w:val="24"/>
          <w:szCs w:val="24"/>
        </w:rPr>
        <w:t>Kunast</w:t>
      </w:r>
      <w:proofErr w:type="spellEnd"/>
      <w:r w:rsidR="00F03F87" w:rsidRPr="00F03F87">
        <w:rPr>
          <w:rFonts w:ascii="Arial" w:eastAsia="Arial" w:hAnsi="Arial" w:cs="Arial"/>
          <w:sz w:val="24"/>
          <w:szCs w:val="24"/>
        </w:rPr>
        <w:t xml:space="preserve"> e Ver. A</w:t>
      </w:r>
      <w:r w:rsidR="00F03F87" w:rsidRPr="00F03F87">
        <w:rPr>
          <w:rFonts w:ascii="Arial" w:eastAsia="Arial" w:hAnsi="Arial" w:cs="Arial"/>
          <w:sz w:val="24"/>
          <w:szCs w:val="24"/>
        </w:rPr>
        <w:t>nderson de Azevedo Vargas</w:t>
      </w:r>
      <w:r w:rsidR="00F03F87" w:rsidRPr="00F03F87">
        <w:rPr>
          <w:rFonts w:ascii="Arial" w:eastAsia="Arial" w:hAnsi="Arial" w:cs="Arial"/>
          <w:sz w:val="24"/>
          <w:szCs w:val="24"/>
        </w:rPr>
        <w:t xml:space="preserve"> </w:t>
      </w:r>
      <w:r w:rsidRPr="00F03F87">
        <w:rPr>
          <w:rFonts w:ascii="Arial" w:hAnsi="Arial" w:cs="Arial"/>
          <w:color w:val="000000" w:themeColor="text1"/>
          <w:sz w:val="24"/>
          <w:szCs w:val="24"/>
        </w:rPr>
        <w:t>apres</w:t>
      </w:r>
      <w:r w:rsidR="00C919B4" w:rsidRPr="00F03F87">
        <w:rPr>
          <w:rFonts w:ascii="Arial" w:hAnsi="Arial" w:cs="Arial"/>
          <w:color w:val="000000" w:themeColor="text1"/>
          <w:sz w:val="24"/>
          <w:szCs w:val="24"/>
        </w:rPr>
        <w:t>enta</w:t>
      </w:r>
      <w:r w:rsidR="00F03F87" w:rsidRPr="00F03F87">
        <w:rPr>
          <w:rFonts w:ascii="Arial" w:hAnsi="Arial" w:cs="Arial"/>
          <w:color w:val="000000" w:themeColor="text1"/>
          <w:sz w:val="24"/>
          <w:szCs w:val="24"/>
        </w:rPr>
        <w:t>m</w:t>
      </w:r>
      <w:r w:rsidR="00C919B4" w:rsidRPr="00F03F87">
        <w:rPr>
          <w:rFonts w:ascii="Arial" w:hAnsi="Arial" w:cs="Arial"/>
          <w:color w:val="000000" w:themeColor="text1"/>
          <w:sz w:val="24"/>
          <w:szCs w:val="24"/>
        </w:rPr>
        <w:t xml:space="preserve"> a seguinte emenda ao PL 79/2019</w:t>
      </w:r>
      <w:r w:rsidRPr="00F03F87">
        <w:rPr>
          <w:rFonts w:ascii="Arial" w:hAnsi="Arial" w:cs="Arial"/>
          <w:color w:val="000000" w:themeColor="text1"/>
          <w:sz w:val="24"/>
          <w:szCs w:val="24"/>
        </w:rPr>
        <w:t xml:space="preserve"> que “</w:t>
      </w:r>
      <w:r w:rsidR="00A0542C" w:rsidRPr="00F03F87">
        <w:rPr>
          <w:rFonts w:ascii="Arial" w:hAnsi="Arial" w:cs="Arial"/>
          <w:i/>
          <w:sz w:val="24"/>
          <w:szCs w:val="24"/>
        </w:rPr>
        <w:t xml:space="preserve">Estima a Receita e fixa a Despesa do Município para o Exercício </w:t>
      </w:r>
      <w:r w:rsidR="00C919B4" w:rsidRPr="00F03F87">
        <w:rPr>
          <w:rFonts w:ascii="Arial" w:hAnsi="Arial" w:cs="Arial"/>
          <w:i/>
          <w:sz w:val="24"/>
          <w:szCs w:val="24"/>
        </w:rPr>
        <w:t>financeiro de 2020</w:t>
      </w:r>
      <w:r w:rsidRPr="00F03F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proofErr w:type="gramStart"/>
      <w:r w:rsidRPr="00F03F87">
        <w:rPr>
          <w:rFonts w:ascii="Arial" w:hAnsi="Arial" w:cs="Arial"/>
          <w:color w:val="000000" w:themeColor="text1"/>
          <w:sz w:val="24"/>
          <w:szCs w:val="24"/>
        </w:rPr>
        <w:t>”</w:t>
      </w:r>
      <w:proofErr w:type="gramEnd"/>
    </w:p>
    <w:p w:rsidR="009F1C44" w:rsidRDefault="009F1C44" w:rsidP="00C919B4">
      <w:pPr>
        <w:ind w:right="-567"/>
        <w:rPr>
          <w:rFonts w:ascii="Arial" w:hAnsi="Arial" w:cs="Arial"/>
          <w:b/>
          <w:sz w:val="24"/>
          <w:szCs w:val="24"/>
        </w:rPr>
      </w:pPr>
    </w:p>
    <w:p w:rsidR="009751C1" w:rsidRPr="00F03F87" w:rsidRDefault="009F1C44" w:rsidP="00C919B4">
      <w:pPr>
        <w:ind w:righ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Nº 010</w:t>
      </w:r>
      <w:r w:rsidR="00C919B4" w:rsidRPr="00F03F87">
        <w:rPr>
          <w:rFonts w:ascii="Arial" w:hAnsi="Arial" w:cs="Arial"/>
          <w:b/>
          <w:sz w:val="24"/>
          <w:szCs w:val="24"/>
        </w:rPr>
        <w:t>/19</w:t>
      </w:r>
    </w:p>
    <w:p w:rsidR="009F1C44" w:rsidRDefault="009F1C44" w:rsidP="009F1C44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 nova redação a</w:t>
      </w:r>
      <w:r w:rsidRPr="009F1C44">
        <w:rPr>
          <w:rFonts w:ascii="Arial" w:hAnsi="Arial" w:cs="Arial"/>
          <w:sz w:val="24"/>
          <w:szCs w:val="24"/>
        </w:rPr>
        <w:t>o inciso I, do art. 3º do PL 79/2019</w:t>
      </w:r>
      <w:r>
        <w:rPr>
          <w:rFonts w:ascii="Arial" w:hAnsi="Arial" w:cs="Arial"/>
          <w:sz w:val="24"/>
          <w:szCs w:val="24"/>
        </w:rPr>
        <w:t xml:space="preserve">, </w:t>
      </w:r>
      <w:r w:rsidRPr="009F1C44">
        <w:rPr>
          <w:rFonts w:ascii="Arial" w:hAnsi="Arial" w:cs="Arial"/>
          <w:sz w:val="24"/>
          <w:szCs w:val="24"/>
        </w:rPr>
        <w:t xml:space="preserve">nos seguintes termos: </w:t>
      </w:r>
    </w:p>
    <w:p w:rsidR="009F1C44" w:rsidRDefault="009F1C44" w:rsidP="009F1C44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9F1C44" w:rsidRPr="009F1C44" w:rsidRDefault="009F1C44" w:rsidP="009F1C44">
      <w:pPr>
        <w:pStyle w:val="PargrafodaLista"/>
        <w:numPr>
          <w:ilvl w:val="0"/>
          <w:numId w:val="2"/>
        </w:numPr>
        <w:ind w:left="1418" w:right="-568" w:firstLine="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9F1C44">
        <w:rPr>
          <w:rFonts w:ascii="Arial" w:hAnsi="Arial" w:cs="Arial"/>
          <w:i/>
          <w:sz w:val="24"/>
          <w:szCs w:val="24"/>
        </w:rPr>
        <w:t>da</w:t>
      </w:r>
      <w:proofErr w:type="gramEnd"/>
      <w:r w:rsidRPr="009F1C44">
        <w:rPr>
          <w:rFonts w:ascii="Arial" w:hAnsi="Arial" w:cs="Arial"/>
          <w:i/>
          <w:sz w:val="24"/>
          <w:szCs w:val="24"/>
        </w:rPr>
        <w:t xml:space="preserve"> anulação parcial ou total de dotações orçamentárias, nos termos do art. 43, § 1º, inciso III, da Lei nº 4.320 de 17 de março de 1964, até o limite de 10% (dez por cento) do somatório da receita corrente liquida, inclusive a previsão adicional por reestimativa, ou despesa fixada no caso de entidades que não possuam receitas próprias, sendo vedado o cancelamento de valores incluídos ou acrescidos em decorrência da aprovação de emendas individuais impositivas a Lei Orçamentária Anual;</w:t>
      </w:r>
    </w:p>
    <w:p w:rsidR="00D530BB" w:rsidRPr="00F03F87" w:rsidRDefault="00D530BB" w:rsidP="00C919B4">
      <w:pPr>
        <w:spacing w:line="36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</w:p>
    <w:p w:rsidR="00D530BB" w:rsidRPr="00F03F87" w:rsidRDefault="00D530BB" w:rsidP="00D530BB">
      <w:pPr>
        <w:spacing w:line="360" w:lineRule="auto"/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F03F87">
        <w:rPr>
          <w:rFonts w:ascii="Arial" w:hAnsi="Arial" w:cs="Arial"/>
          <w:b/>
          <w:sz w:val="24"/>
          <w:szCs w:val="24"/>
        </w:rPr>
        <w:t>CÂMARA MUNICIPAL DE TABAI, 09 DE DEZEMBRO DE 2019.</w:t>
      </w:r>
    </w:p>
    <w:p w:rsidR="00C919B4" w:rsidRPr="00F03F87" w:rsidRDefault="00C919B4" w:rsidP="00C919B4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</w:p>
    <w:p w:rsidR="00D33F0D" w:rsidRPr="00F03F87" w:rsidRDefault="00C25F21" w:rsidP="00C919B4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>__________________________________</w:t>
      </w:r>
    </w:p>
    <w:p w:rsidR="00606190" w:rsidRPr="00F03F87" w:rsidRDefault="00C25F21" w:rsidP="00C919B4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 xml:space="preserve">Ver. </w:t>
      </w:r>
      <w:r w:rsidR="00C919B4" w:rsidRPr="00F03F87">
        <w:rPr>
          <w:rFonts w:ascii="Arial" w:hAnsi="Arial" w:cs="Arial"/>
          <w:sz w:val="24"/>
          <w:szCs w:val="24"/>
        </w:rPr>
        <w:t>Marcos Antônio de Azevedo</w:t>
      </w:r>
    </w:p>
    <w:p w:rsidR="00F03F87" w:rsidRPr="00F03F87" w:rsidRDefault="00F03F87" w:rsidP="00C919B4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</w:p>
    <w:p w:rsidR="00F03F87" w:rsidRPr="00F03F87" w:rsidRDefault="00F03F87" w:rsidP="00F03F87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>__________________________________</w:t>
      </w:r>
    </w:p>
    <w:p w:rsidR="00F03F87" w:rsidRPr="00F03F87" w:rsidRDefault="00F03F87" w:rsidP="00C919B4">
      <w:pPr>
        <w:spacing w:after="0" w:line="360" w:lineRule="auto"/>
        <w:ind w:right="-567"/>
        <w:jc w:val="center"/>
        <w:rPr>
          <w:rFonts w:ascii="Arial" w:eastAsia="Arial" w:hAnsi="Arial" w:cs="Arial"/>
          <w:sz w:val="24"/>
          <w:szCs w:val="24"/>
        </w:rPr>
      </w:pPr>
      <w:r w:rsidRPr="00F03F87">
        <w:rPr>
          <w:rFonts w:ascii="Arial" w:eastAsia="Arial" w:hAnsi="Arial" w:cs="Arial"/>
          <w:sz w:val="24"/>
          <w:szCs w:val="24"/>
        </w:rPr>
        <w:t xml:space="preserve">Ver. </w:t>
      </w:r>
      <w:r w:rsidRPr="00F03F87">
        <w:rPr>
          <w:rFonts w:ascii="Arial" w:eastAsia="Arial" w:hAnsi="Arial" w:cs="Arial"/>
          <w:sz w:val="24"/>
          <w:szCs w:val="24"/>
        </w:rPr>
        <w:t xml:space="preserve">Ademir Tasso </w:t>
      </w:r>
      <w:proofErr w:type="spellStart"/>
      <w:r w:rsidRPr="00F03F87">
        <w:rPr>
          <w:rFonts w:ascii="Arial" w:eastAsia="Arial" w:hAnsi="Arial" w:cs="Arial"/>
          <w:sz w:val="24"/>
          <w:szCs w:val="24"/>
        </w:rPr>
        <w:t>Kunast</w:t>
      </w:r>
      <w:proofErr w:type="spellEnd"/>
    </w:p>
    <w:p w:rsidR="00F03F87" w:rsidRPr="00F03F87" w:rsidRDefault="00F03F87" w:rsidP="00C919B4">
      <w:pPr>
        <w:spacing w:after="0" w:line="360" w:lineRule="auto"/>
        <w:ind w:right="-567"/>
        <w:jc w:val="center"/>
        <w:rPr>
          <w:rFonts w:ascii="Arial" w:eastAsia="Arial" w:hAnsi="Arial" w:cs="Arial"/>
          <w:sz w:val="24"/>
          <w:szCs w:val="24"/>
        </w:rPr>
      </w:pPr>
    </w:p>
    <w:p w:rsidR="00F03F87" w:rsidRPr="00F03F87" w:rsidRDefault="00F03F87" w:rsidP="00F03F87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>__________________________________</w:t>
      </w:r>
    </w:p>
    <w:p w:rsidR="00F03F87" w:rsidRPr="00F03F87" w:rsidRDefault="00F03F87" w:rsidP="00C919B4">
      <w:pPr>
        <w:spacing w:after="0" w:line="360" w:lineRule="auto"/>
        <w:ind w:right="-567"/>
        <w:jc w:val="center"/>
        <w:rPr>
          <w:rFonts w:ascii="Arial" w:eastAsia="Arial" w:hAnsi="Arial" w:cs="Arial"/>
          <w:sz w:val="24"/>
          <w:szCs w:val="24"/>
        </w:rPr>
      </w:pPr>
      <w:r w:rsidRPr="00F03F87">
        <w:rPr>
          <w:rFonts w:ascii="Arial" w:eastAsia="Arial" w:hAnsi="Arial" w:cs="Arial"/>
          <w:sz w:val="24"/>
          <w:szCs w:val="24"/>
        </w:rPr>
        <w:t xml:space="preserve">Ver. </w:t>
      </w:r>
      <w:r w:rsidRPr="00F03F87">
        <w:rPr>
          <w:rFonts w:ascii="Arial" w:eastAsia="Arial" w:hAnsi="Arial" w:cs="Arial"/>
          <w:sz w:val="24"/>
          <w:szCs w:val="24"/>
        </w:rPr>
        <w:t>Anderson de Azevedo Vargas</w:t>
      </w:r>
      <w:bookmarkStart w:id="0" w:name="_GoBack"/>
      <w:bookmarkEnd w:id="0"/>
    </w:p>
    <w:sectPr w:rsidR="00F03F87" w:rsidRPr="00F03F87" w:rsidSect="00C919B4">
      <w:pgSz w:w="11906" w:h="16838"/>
      <w:pgMar w:top="2410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4E95"/>
    <w:multiLevelType w:val="hybridMultilevel"/>
    <w:tmpl w:val="18FCE9E6"/>
    <w:lvl w:ilvl="0" w:tplc="FCAC0FB6">
      <w:start w:val="1"/>
      <w:numFmt w:val="upperRoman"/>
      <w:lvlText w:val="%1)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B642F51"/>
    <w:multiLevelType w:val="hybridMultilevel"/>
    <w:tmpl w:val="F160A360"/>
    <w:lvl w:ilvl="0" w:tplc="5BCE79C4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E9"/>
    <w:rsid w:val="00040BF1"/>
    <w:rsid w:val="00066492"/>
    <w:rsid w:val="000A5F26"/>
    <w:rsid w:val="00237BC9"/>
    <w:rsid w:val="002A2386"/>
    <w:rsid w:val="003510E9"/>
    <w:rsid w:val="00367ED1"/>
    <w:rsid w:val="005D2C49"/>
    <w:rsid w:val="005D4F6D"/>
    <w:rsid w:val="00606190"/>
    <w:rsid w:val="006A0FD4"/>
    <w:rsid w:val="006B42D6"/>
    <w:rsid w:val="006C232E"/>
    <w:rsid w:val="006D79C9"/>
    <w:rsid w:val="00826B56"/>
    <w:rsid w:val="008616D3"/>
    <w:rsid w:val="0089351B"/>
    <w:rsid w:val="009007AF"/>
    <w:rsid w:val="009751C1"/>
    <w:rsid w:val="009E420A"/>
    <w:rsid w:val="009E6848"/>
    <w:rsid w:val="009F1C44"/>
    <w:rsid w:val="00A0542C"/>
    <w:rsid w:val="00A32104"/>
    <w:rsid w:val="00A75D73"/>
    <w:rsid w:val="00A836A4"/>
    <w:rsid w:val="00AB6316"/>
    <w:rsid w:val="00B26FEC"/>
    <w:rsid w:val="00B52606"/>
    <w:rsid w:val="00B83F45"/>
    <w:rsid w:val="00BD0C43"/>
    <w:rsid w:val="00C25F21"/>
    <w:rsid w:val="00C919B4"/>
    <w:rsid w:val="00CC241C"/>
    <w:rsid w:val="00D043B4"/>
    <w:rsid w:val="00D04FA9"/>
    <w:rsid w:val="00D33F0D"/>
    <w:rsid w:val="00D530BB"/>
    <w:rsid w:val="00DB27D5"/>
    <w:rsid w:val="00DE2CE8"/>
    <w:rsid w:val="00E27D04"/>
    <w:rsid w:val="00E66B53"/>
    <w:rsid w:val="00F03F87"/>
    <w:rsid w:val="00F4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E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2D6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E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2D6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2019-12-09T22:33:00Z</cp:lastPrinted>
  <dcterms:created xsi:type="dcterms:W3CDTF">2019-12-09T22:34:00Z</dcterms:created>
  <dcterms:modified xsi:type="dcterms:W3CDTF">2019-12-09T22:42:00Z</dcterms:modified>
</cp:coreProperties>
</file>