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1" w:rsidRPr="00164C2F" w:rsidRDefault="00704891" w:rsidP="00B366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353A" w:rsidRPr="004C6ADF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ADF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4C6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158 do Regimento Interno desta casa, 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 xml:space="preserve">todos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o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 xml:space="preserve">s Vereadores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>enta</w:t>
      </w:r>
      <w:r w:rsidR="00C8507A">
        <w:rPr>
          <w:rFonts w:ascii="Arial" w:hAnsi="Arial" w:cs="Arial"/>
          <w:color w:val="000000" w:themeColor="text1"/>
          <w:sz w:val="24"/>
          <w:szCs w:val="24"/>
        </w:rPr>
        <w:t>m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 xml:space="preserve"> a seguinte emenda ao PL </w:t>
      </w:r>
      <w:r w:rsidR="001C38F6">
        <w:rPr>
          <w:rFonts w:ascii="Arial" w:hAnsi="Arial" w:cs="Arial"/>
          <w:color w:val="000000" w:themeColor="text1"/>
          <w:sz w:val="24"/>
          <w:szCs w:val="24"/>
        </w:rPr>
        <w:t>011/2019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1C38F6">
        <w:rPr>
          <w:rFonts w:ascii="Arial" w:hAnsi="Arial" w:cs="Arial"/>
          <w:sz w:val="24"/>
          <w:szCs w:val="24"/>
          <w:shd w:val="clear" w:color="auto" w:fill="FFFFFF"/>
        </w:rPr>
        <w:t>Dispõe sobre a isenção do Imposto sobre a Propriedade Predial e Territorial Urbana aos imóveis de propriedade de deficiente físico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1C38F6">
        <w:rPr>
          <w:rFonts w:ascii="Arial" w:hAnsi="Arial" w:cs="Arial"/>
          <w:b/>
          <w:sz w:val="24"/>
          <w:szCs w:val="24"/>
        </w:rPr>
        <w:t xml:space="preserve"> 002</w:t>
      </w:r>
      <w:r w:rsidR="00C96204">
        <w:rPr>
          <w:rFonts w:ascii="Arial" w:hAnsi="Arial" w:cs="Arial"/>
          <w:b/>
          <w:sz w:val="24"/>
          <w:szCs w:val="24"/>
        </w:rPr>
        <w:t>/2019</w:t>
      </w:r>
    </w:p>
    <w:p w:rsidR="00AA188B" w:rsidRPr="003A2ED4" w:rsidRDefault="001C38F6" w:rsidP="00AA188B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188B">
        <w:rPr>
          <w:rFonts w:ascii="Arial" w:hAnsi="Arial" w:cs="Arial"/>
          <w:b/>
          <w:i/>
          <w:sz w:val="24"/>
          <w:szCs w:val="24"/>
        </w:rPr>
        <w:tab/>
      </w:r>
      <w:r w:rsidR="00AA188B">
        <w:rPr>
          <w:rFonts w:ascii="Arial" w:hAnsi="Arial" w:cs="Arial"/>
          <w:sz w:val="24"/>
          <w:szCs w:val="24"/>
        </w:rPr>
        <w:t xml:space="preserve">Dá nova redação </w:t>
      </w:r>
      <w:r w:rsidR="009D2C7E">
        <w:rPr>
          <w:rFonts w:ascii="Arial" w:hAnsi="Arial" w:cs="Arial"/>
          <w:sz w:val="24"/>
          <w:szCs w:val="24"/>
        </w:rPr>
        <w:t xml:space="preserve">ao </w:t>
      </w:r>
      <w:r w:rsidR="002320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1º e acrescenta o Paragrafo </w:t>
      </w:r>
      <w:r w:rsidR="00291964">
        <w:rPr>
          <w:rFonts w:ascii="Arial" w:hAnsi="Arial" w:cs="Arial"/>
          <w:sz w:val="24"/>
          <w:szCs w:val="24"/>
        </w:rPr>
        <w:t>Único</w:t>
      </w:r>
      <w:r w:rsidR="00AA188B" w:rsidRPr="003A2ED4">
        <w:rPr>
          <w:rFonts w:ascii="Arial" w:hAnsi="Arial" w:cs="Arial"/>
          <w:sz w:val="24"/>
          <w:szCs w:val="24"/>
        </w:rPr>
        <w:t xml:space="preserve"> </w:t>
      </w:r>
      <w:r w:rsidR="00291964">
        <w:rPr>
          <w:rFonts w:ascii="Arial" w:hAnsi="Arial" w:cs="Arial"/>
          <w:sz w:val="24"/>
          <w:szCs w:val="24"/>
        </w:rPr>
        <w:t xml:space="preserve">ao art. 1º </w:t>
      </w:r>
      <w:r w:rsidR="00AA188B" w:rsidRPr="003A2ED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PL nº 011</w:t>
      </w:r>
      <w:r w:rsidR="00AA188B" w:rsidRPr="003A2ED4">
        <w:rPr>
          <w:rFonts w:ascii="Arial" w:hAnsi="Arial" w:cs="Arial"/>
          <w:sz w:val="24"/>
          <w:szCs w:val="24"/>
        </w:rPr>
        <w:t>/</w:t>
      </w:r>
      <w:r w:rsidR="004472D0">
        <w:rPr>
          <w:rFonts w:ascii="Arial" w:hAnsi="Arial" w:cs="Arial"/>
          <w:sz w:val="24"/>
          <w:szCs w:val="24"/>
        </w:rPr>
        <w:t>20</w:t>
      </w:r>
      <w:r w:rsidR="00AA188B" w:rsidRPr="003A2E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AA188B">
        <w:rPr>
          <w:rFonts w:ascii="Arial" w:hAnsi="Arial" w:cs="Arial"/>
          <w:sz w:val="24"/>
          <w:szCs w:val="24"/>
        </w:rPr>
        <w:t>,</w:t>
      </w:r>
      <w:r w:rsidR="00AA188B" w:rsidRPr="003A2ED4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>n</w:t>
      </w:r>
      <w:r w:rsidR="00AA188B" w:rsidRPr="003A2ED4">
        <w:rPr>
          <w:rFonts w:ascii="Arial" w:hAnsi="Arial" w:cs="Arial"/>
          <w:sz w:val="24"/>
          <w:szCs w:val="24"/>
        </w:rPr>
        <w:t xml:space="preserve">os seguintes termos: </w:t>
      </w:r>
    </w:p>
    <w:p w:rsidR="00B30EDB" w:rsidRPr="00291964" w:rsidRDefault="001C38F6" w:rsidP="00B30EDB">
      <w:pPr>
        <w:ind w:right="-568" w:firstLine="708"/>
        <w:jc w:val="both"/>
        <w:rPr>
          <w:rFonts w:ascii="Arial" w:hAnsi="Arial" w:cs="Arial"/>
          <w:i/>
        </w:rPr>
      </w:pPr>
      <w:r w:rsidRPr="00291964">
        <w:rPr>
          <w:rFonts w:ascii="Arial" w:hAnsi="Arial" w:cs="Arial"/>
          <w:i/>
        </w:rPr>
        <w:t xml:space="preserve">Art. 1º Estão isentos do Imposto Sobre a Propriedade Predial e Territorial Urbana de Tabaí os imóveis de propriedade de deficiente físico </w:t>
      </w:r>
      <w:r w:rsidR="00291964">
        <w:rPr>
          <w:rFonts w:ascii="Arial" w:hAnsi="Arial" w:cs="Arial"/>
          <w:i/>
        </w:rPr>
        <w:t>e d</w:t>
      </w:r>
      <w:r w:rsidRPr="00291964">
        <w:rPr>
          <w:rFonts w:ascii="Arial" w:hAnsi="Arial" w:cs="Arial"/>
          <w:i/>
        </w:rPr>
        <w:t>os portadores de doenças graves incapacitante</w:t>
      </w:r>
      <w:r w:rsidR="00291964">
        <w:rPr>
          <w:rFonts w:ascii="Arial" w:hAnsi="Arial" w:cs="Arial"/>
          <w:i/>
        </w:rPr>
        <w:t>, que receba</w:t>
      </w:r>
      <w:r w:rsidRPr="00291964">
        <w:rPr>
          <w:rFonts w:ascii="Arial" w:hAnsi="Arial" w:cs="Arial"/>
          <w:i/>
        </w:rPr>
        <w:t xml:space="preserve"> até 02 (dois) salários mínimos mensais ou de qualquer instituto de previdência</w:t>
      </w:r>
      <w:r w:rsidR="00291964">
        <w:rPr>
          <w:rFonts w:ascii="Arial" w:hAnsi="Arial" w:cs="Arial"/>
          <w:i/>
        </w:rPr>
        <w:t>, desde que</w:t>
      </w:r>
      <w:r w:rsidRPr="00291964">
        <w:rPr>
          <w:rFonts w:ascii="Arial" w:hAnsi="Arial" w:cs="Arial"/>
          <w:i/>
        </w:rPr>
        <w:t xml:space="preserve"> possua apenas um imóvel e este seja seu domicílio.</w:t>
      </w:r>
    </w:p>
    <w:p w:rsidR="00291964" w:rsidRDefault="00291964" w:rsidP="00291964">
      <w:pPr>
        <w:ind w:right="-568" w:firstLine="708"/>
        <w:jc w:val="both"/>
        <w:rPr>
          <w:rFonts w:ascii="Arial" w:hAnsi="Arial" w:cs="Arial"/>
          <w:i/>
        </w:rPr>
      </w:pPr>
      <w:r w:rsidRPr="00291964">
        <w:rPr>
          <w:rFonts w:ascii="Arial" w:hAnsi="Arial" w:cs="Arial"/>
          <w:i/>
        </w:rPr>
        <w:t xml:space="preserve">Parágrafo único </w:t>
      </w:r>
      <w:r>
        <w:rPr>
          <w:rFonts w:ascii="Arial" w:hAnsi="Arial" w:cs="Arial"/>
          <w:i/>
        </w:rPr>
        <w:t xml:space="preserve">- </w:t>
      </w:r>
      <w:r w:rsidRPr="00291964">
        <w:rPr>
          <w:rFonts w:ascii="Arial" w:hAnsi="Arial" w:cs="Arial"/>
          <w:i/>
        </w:rPr>
        <w:t xml:space="preserve">Entende-se como doenças incapacitantes as seguintes moléstias: câncer, síndrome da imunodeficiência adquirida - AIDS, tuberculose ativa, alienação mental, esclerose múltipla, neoplasia maligna, cegueira, hanseníase, paralisia irreversível, cardiopatia grave, doença de Parkinson, </w:t>
      </w:r>
      <w:proofErr w:type="spellStart"/>
      <w:r w:rsidRPr="00291964">
        <w:rPr>
          <w:rFonts w:ascii="Arial" w:hAnsi="Arial" w:cs="Arial"/>
          <w:i/>
        </w:rPr>
        <w:t>espondiloartrose</w:t>
      </w:r>
      <w:proofErr w:type="spellEnd"/>
      <w:r w:rsidRPr="00291964">
        <w:rPr>
          <w:rFonts w:ascii="Arial" w:hAnsi="Arial" w:cs="Arial"/>
          <w:i/>
        </w:rPr>
        <w:t xml:space="preserve"> </w:t>
      </w:r>
      <w:proofErr w:type="spellStart"/>
      <w:r w:rsidRPr="00291964">
        <w:rPr>
          <w:rFonts w:ascii="Arial" w:hAnsi="Arial" w:cs="Arial"/>
          <w:i/>
        </w:rPr>
        <w:t>anguilosante</w:t>
      </w:r>
      <w:proofErr w:type="spellEnd"/>
      <w:r w:rsidRPr="00291964">
        <w:rPr>
          <w:rFonts w:ascii="Arial" w:hAnsi="Arial" w:cs="Arial"/>
          <w:i/>
        </w:rPr>
        <w:t xml:space="preserve">, </w:t>
      </w:r>
      <w:proofErr w:type="spellStart"/>
      <w:r w:rsidRPr="00291964">
        <w:rPr>
          <w:rFonts w:ascii="Arial" w:hAnsi="Arial" w:cs="Arial"/>
          <w:i/>
        </w:rPr>
        <w:t>nefropatia</w:t>
      </w:r>
      <w:proofErr w:type="spellEnd"/>
      <w:r w:rsidRPr="00291964">
        <w:rPr>
          <w:rFonts w:ascii="Arial" w:hAnsi="Arial" w:cs="Arial"/>
          <w:i/>
        </w:rPr>
        <w:t xml:space="preserve"> grave, hepatopatia grave, estados avançados da doença de </w:t>
      </w:r>
      <w:proofErr w:type="spellStart"/>
      <w:r w:rsidRPr="00291964">
        <w:rPr>
          <w:rFonts w:ascii="Arial" w:hAnsi="Arial" w:cs="Arial"/>
          <w:i/>
        </w:rPr>
        <w:t>Paget</w:t>
      </w:r>
      <w:proofErr w:type="spellEnd"/>
      <w:r w:rsidRPr="00291964">
        <w:rPr>
          <w:rFonts w:ascii="Arial" w:hAnsi="Arial" w:cs="Arial"/>
          <w:i/>
        </w:rPr>
        <w:t xml:space="preserve"> (</w:t>
      </w:r>
      <w:proofErr w:type="spellStart"/>
      <w:r w:rsidRPr="00291964">
        <w:rPr>
          <w:rFonts w:ascii="Arial" w:hAnsi="Arial" w:cs="Arial"/>
          <w:i/>
        </w:rPr>
        <w:t>osteite</w:t>
      </w:r>
      <w:proofErr w:type="spellEnd"/>
      <w:r w:rsidRPr="00291964">
        <w:rPr>
          <w:rFonts w:ascii="Arial" w:hAnsi="Arial" w:cs="Arial"/>
          <w:i/>
        </w:rPr>
        <w:t xml:space="preserve"> deformante), contaminação por radiação, fibrose cística (</w:t>
      </w:r>
      <w:proofErr w:type="spellStart"/>
      <w:r w:rsidRPr="00291964">
        <w:rPr>
          <w:rFonts w:ascii="Arial" w:hAnsi="Arial" w:cs="Arial"/>
          <w:i/>
        </w:rPr>
        <w:t>muscoviscidos</w:t>
      </w:r>
      <w:proofErr w:type="spellEnd"/>
      <w:r w:rsidRPr="00291964">
        <w:rPr>
          <w:rFonts w:ascii="Arial" w:hAnsi="Arial" w:cs="Arial"/>
          <w:i/>
        </w:rPr>
        <w:t xml:space="preserve">), Síndromes da </w:t>
      </w:r>
      <w:proofErr w:type="spellStart"/>
      <w:r w:rsidRPr="00291964">
        <w:rPr>
          <w:rFonts w:ascii="Arial" w:hAnsi="Arial" w:cs="Arial"/>
          <w:i/>
        </w:rPr>
        <w:t>Trombofilia</w:t>
      </w:r>
      <w:proofErr w:type="spellEnd"/>
      <w:r w:rsidRPr="00291964">
        <w:rPr>
          <w:rFonts w:ascii="Arial" w:hAnsi="Arial" w:cs="Arial"/>
          <w:i/>
        </w:rPr>
        <w:t xml:space="preserve"> e de </w:t>
      </w:r>
      <w:proofErr w:type="spellStart"/>
      <w:r w:rsidRPr="00291964">
        <w:rPr>
          <w:rFonts w:ascii="Arial" w:hAnsi="Arial" w:cs="Arial"/>
          <w:i/>
        </w:rPr>
        <w:t>Charcot-Maric-Tooth</w:t>
      </w:r>
      <w:proofErr w:type="spellEnd"/>
      <w:r w:rsidRPr="00291964">
        <w:rPr>
          <w:rFonts w:ascii="Arial" w:hAnsi="Arial" w:cs="Arial"/>
          <w:i/>
        </w:rPr>
        <w:t xml:space="preserve">, Acidente Vascular </w:t>
      </w:r>
      <w:proofErr w:type="spellStart"/>
      <w:r w:rsidRPr="00291964">
        <w:rPr>
          <w:rFonts w:ascii="Arial" w:hAnsi="Arial" w:cs="Arial"/>
          <w:i/>
        </w:rPr>
        <w:t>Celebral</w:t>
      </w:r>
      <w:proofErr w:type="spellEnd"/>
      <w:r w:rsidRPr="00291964">
        <w:rPr>
          <w:rFonts w:ascii="Arial" w:hAnsi="Arial" w:cs="Arial"/>
          <w:i/>
        </w:rPr>
        <w:t xml:space="preserve"> com comprometimento motor ou neurológico, doença de </w:t>
      </w:r>
      <w:proofErr w:type="spellStart"/>
      <w:r w:rsidRPr="00291964">
        <w:rPr>
          <w:rFonts w:ascii="Arial" w:hAnsi="Arial" w:cs="Arial"/>
          <w:i/>
        </w:rPr>
        <w:t>alzheimer</w:t>
      </w:r>
      <w:proofErr w:type="spellEnd"/>
      <w:r w:rsidRPr="00291964">
        <w:rPr>
          <w:rFonts w:ascii="Arial" w:hAnsi="Arial" w:cs="Arial"/>
          <w:i/>
        </w:rPr>
        <w:t>, portadores de esclerose lateral amiotrófica e esclerodermia e outras em estágio terminal</w:t>
      </w:r>
      <w:r w:rsidR="00727D24">
        <w:rPr>
          <w:rFonts w:ascii="Arial" w:hAnsi="Arial" w:cs="Arial"/>
          <w:i/>
        </w:rPr>
        <w:t>.</w:t>
      </w:r>
    </w:p>
    <w:p w:rsidR="00727D24" w:rsidRDefault="00475982" w:rsidP="00475982">
      <w:pPr>
        <w:ind w:right="-56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  <w:r>
        <w:rPr>
          <w:rFonts w:ascii="Arial" w:hAnsi="Arial" w:cs="Arial"/>
          <w:i/>
        </w:rPr>
        <w:tab/>
      </w:r>
      <w:r w:rsidR="004472D0">
        <w:rPr>
          <w:rFonts w:ascii="Arial" w:hAnsi="Arial" w:cs="Arial"/>
          <w:i/>
        </w:rPr>
        <w:t>Dá nova redação ao art. 4º da PL nº 011/2019.</w:t>
      </w:r>
    </w:p>
    <w:p w:rsidR="00277E6A" w:rsidRDefault="00277E6A" w:rsidP="00475982">
      <w:pPr>
        <w:ind w:right="-56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Art. 4º </w:t>
      </w:r>
      <w:r w:rsidR="007C2BBB">
        <w:rPr>
          <w:rFonts w:ascii="Arial" w:hAnsi="Arial" w:cs="Arial"/>
          <w:i/>
        </w:rPr>
        <w:t xml:space="preserve">- O benefício </w:t>
      </w:r>
      <w:r w:rsidR="00E8770F">
        <w:rPr>
          <w:rFonts w:ascii="Arial" w:hAnsi="Arial" w:cs="Arial"/>
          <w:i/>
        </w:rPr>
        <w:t xml:space="preserve">de </w:t>
      </w:r>
      <w:r w:rsidR="007C2BBB">
        <w:rPr>
          <w:rFonts w:ascii="Arial" w:hAnsi="Arial" w:cs="Arial"/>
          <w:i/>
        </w:rPr>
        <w:t>que trata está Le</w:t>
      </w:r>
      <w:r w:rsidR="00E8770F">
        <w:rPr>
          <w:rFonts w:ascii="Arial" w:hAnsi="Arial" w:cs="Arial"/>
          <w:i/>
        </w:rPr>
        <w:t>i</w:t>
      </w:r>
      <w:r w:rsidR="007C2BBB">
        <w:rPr>
          <w:rFonts w:ascii="Arial" w:hAnsi="Arial" w:cs="Arial"/>
          <w:i/>
        </w:rPr>
        <w:t>, não isenta</w:t>
      </w:r>
      <w:r w:rsidR="00E8770F">
        <w:rPr>
          <w:rFonts w:ascii="Arial" w:hAnsi="Arial" w:cs="Arial"/>
          <w:i/>
        </w:rPr>
        <w:t xml:space="preserve"> dívidas já existentes, e entr</w:t>
      </w:r>
      <w:r w:rsidR="00AE59A4">
        <w:rPr>
          <w:rFonts w:ascii="Arial" w:hAnsi="Arial" w:cs="Arial"/>
          <w:i/>
        </w:rPr>
        <w:t>ará em vigor na data de sua publicação, revogadas as disposições em contrário.</w:t>
      </w:r>
      <w:bookmarkStart w:id="0" w:name="_GoBack"/>
      <w:bookmarkEnd w:id="0"/>
    </w:p>
    <w:p w:rsidR="00440109" w:rsidRPr="00291964" w:rsidRDefault="00440109" w:rsidP="00475982">
      <w:pPr>
        <w:ind w:right="-568"/>
        <w:jc w:val="both"/>
        <w:rPr>
          <w:rFonts w:ascii="Arial" w:hAnsi="Arial" w:cs="Arial"/>
          <w:i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Marcos Antônio de Azevedo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Deivid Rafael da Costa Vargas 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__________________________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Marcelo de Oliveira Machado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Renato Pereira Vargas  </w:t>
      </w:r>
    </w:p>
    <w:p w:rsidR="00A210A5" w:rsidRPr="00197923" w:rsidRDefault="00A210A5" w:rsidP="00A210A5">
      <w:pPr>
        <w:ind w:right="-568" w:firstLine="708"/>
        <w:jc w:val="both"/>
        <w:rPr>
          <w:rFonts w:ascii="Arial" w:hAnsi="Arial" w:cs="Arial"/>
          <w:b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Guaraci Braga da Silva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Darci Pereira da Silva</w:t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__________________________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210A5" w:rsidRPr="00941A9B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André Evandro Becker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sz w:val="24"/>
          <w:szCs w:val="24"/>
        </w:rPr>
        <w:t>Ver.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Anderson de Azevedo Vargas  </w:t>
      </w:r>
    </w:p>
    <w:p w:rsidR="00A210A5" w:rsidRPr="001E3687" w:rsidRDefault="00A210A5" w:rsidP="00A210A5">
      <w:pPr>
        <w:spacing w:line="360" w:lineRule="auto"/>
        <w:rPr>
          <w:rFonts w:ascii="Arial" w:hAnsi="Arial" w:cs="Arial"/>
          <w:sz w:val="24"/>
          <w:szCs w:val="24"/>
        </w:rPr>
      </w:pPr>
    </w:p>
    <w:p w:rsidR="00A210A5" w:rsidRPr="00197923" w:rsidRDefault="00A210A5" w:rsidP="00A210A5">
      <w:pPr>
        <w:ind w:right="-568" w:firstLine="708"/>
        <w:jc w:val="both"/>
        <w:rPr>
          <w:rFonts w:ascii="Arial" w:hAnsi="Arial" w:cs="Arial"/>
          <w:b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210A5" w:rsidRDefault="00A210A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Ademir Tasso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Kunast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7353A" w:rsidRPr="00164C2F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291964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TABAÍ, 01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</w:t>
      </w:r>
      <w:r w:rsidR="0090262E">
        <w:rPr>
          <w:rFonts w:ascii="Arial" w:hAnsi="Arial" w:cs="Arial"/>
          <w:b/>
          <w:sz w:val="24"/>
          <w:szCs w:val="24"/>
        </w:rPr>
        <w:t xml:space="preserve"> DE 2019.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A"/>
    <w:rsid w:val="0004267A"/>
    <w:rsid w:val="00051774"/>
    <w:rsid w:val="00060C0B"/>
    <w:rsid w:val="000F0F7F"/>
    <w:rsid w:val="001369B9"/>
    <w:rsid w:val="00164C2F"/>
    <w:rsid w:val="001813BD"/>
    <w:rsid w:val="001C38F6"/>
    <w:rsid w:val="001D1451"/>
    <w:rsid w:val="002320AA"/>
    <w:rsid w:val="002542C3"/>
    <w:rsid w:val="0027353A"/>
    <w:rsid w:val="00277E6A"/>
    <w:rsid w:val="00287D43"/>
    <w:rsid w:val="00291964"/>
    <w:rsid w:val="002F375F"/>
    <w:rsid w:val="002F4E41"/>
    <w:rsid w:val="002F7F26"/>
    <w:rsid w:val="00347DAC"/>
    <w:rsid w:val="00351118"/>
    <w:rsid w:val="003A2ED4"/>
    <w:rsid w:val="003D197A"/>
    <w:rsid w:val="004020BB"/>
    <w:rsid w:val="00440109"/>
    <w:rsid w:val="004472D0"/>
    <w:rsid w:val="00475982"/>
    <w:rsid w:val="004770B8"/>
    <w:rsid w:val="004A1A0E"/>
    <w:rsid w:val="004C6ADF"/>
    <w:rsid w:val="005B3C6C"/>
    <w:rsid w:val="005C080F"/>
    <w:rsid w:val="005E63D0"/>
    <w:rsid w:val="005F1609"/>
    <w:rsid w:val="0062418F"/>
    <w:rsid w:val="0069538A"/>
    <w:rsid w:val="006D447E"/>
    <w:rsid w:val="00704891"/>
    <w:rsid w:val="00727D24"/>
    <w:rsid w:val="00737DFF"/>
    <w:rsid w:val="0078095F"/>
    <w:rsid w:val="007A62FB"/>
    <w:rsid w:val="007B6B50"/>
    <w:rsid w:val="007C2BBB"/>
    <w:rsid w:val="007C31E8"/>
    <w:rsid w:val="00830AA4"/>
    <w:rsid w:val="00873AD8"/>
    <w:rsid w:val="0090262E"/>
    <w:rsid w:val="00953623"/>
    <w:rsid w:val="00992A13"/>
    <w:rsid w:val="009D2C7E"/>
    <w:rsid w:val="00A210A5"/>
    <w:rsid w:val="00A41798"/>
    <w:rsid w:val="00A4236B"/>
    <w:rsid w:val="00A60AA3"/>
    <w:rsid w:val="00AA188B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E71502"/>
    <w:rsid w:val="00E74C81"/>
    <w:rsid w:val="00E8770F"/>
    <w:rsid w:val="00ED0371"/>
    <w:rsid w:val="00ED4503"/>
    <w:rsid w:val="00EF016E"/>
    <w:rsid w:val="00EF6F02"/>
    <w:rsid w:val="00F266EB"/>
    <w:rsid w:val="00F517E4"/>
    <w:rsid w:val="00F76D4C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C7FF1-C58F-4D7A-8601-AA4BB684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2019-03-06T19:24:00Z</cp:lastPrinted>
  <dcterms:created xsi:type="dcterms:W3CDTF">2019-03-06T19:06:00Z</dcterms:created>
  <dcterms:modified xsi:type="dcterms:W3CDTF">2019-03-06T21:32:00Z</dcterms:modified>
</cp:coreProperties>
</file>